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E2E6" w14:textId="77777777" w:rsidR="003C2C1A" w:rsidRDefault="00A15220" w:rsidP="00D464BD">
      <w:pPr>
        <w:jc w:val="center"/>
      </w:pPr>
      <w:r>
        <w:rPr>
          <w:noProof/>
        </w:rPr>
        <w:drawing>
          <wp:inline distT="0" distB="0" distL="0" distR="0" wp14:anchorId="16363D6B" wp14:editId="39DEECC4">
            <wp:extent cx="4572000" cy="874064"/>
            <wp:effectExtent l="0" t="0" r="0" b="2540"/>
            <wp:docPr id="1" name="Picture 1" descr="EU4Ag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4Ag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352" cy="91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1F44" w14:textId="77777777" w:rsidR="00C13BFD" w:rsidRDefault="00C13BFD" w:rsidP="000E12AF">
      <w:pPr>
        <w:pStyle w:val="NoSpacing"/>
        <w:jc w:val="center"/>
        <w:rPr>
          <w:b/>
          <w:bCs/>
          <w:sz w:val="28"/>
          <w:szCs w:val="28"/>
        </w:rPr>
      </w:pPr>
    </w:p>
    <w:p w14:paraId="65F5CD02" w14:textId="08C8BFC7" w:rsidR="00A15220" w:rsidRPr="00A15220" w:rsidRDefault="00FF2953" w:rsidP="00FF2953">
      <w:pPr>
        <w:pStyle w:val="NoSpacing"/>
        <w:jc w:val="center"/>
      </w:pPr>
      <w:r w:rsidRPr="00FF2953">
        <w:rPr>
          <w:b/>
          <w:bCs/>
          <w:sz w:val="28"/>
          <w:szCs w:val="28"/>
        </w:rPr>
        <w:t>Javni poziv potencijalnim korisnicima bespovratnih sredstava za mjeru podrške investicijama u prerađivačke kapacitete i marketing poljoprivredno-prehrambenih proizvoda</w:t>
      </w:r>
    </w:p>
    <w:p w14:paraId="393A3324" w14:textId="157F37D7" w:rsidR="00FF2953" w:rsidRDefault="00FF2953" w:rsidP="00031BC1">
      <w:pPr>
        <w:pStyle w:val="NoSpacing"/>
        <w:jc w:val="both"/>
      </w:pPr>
    </w:p>
    <w:p w14:paraId="4BBFA348" w14:textId="6A6E0F90" w:rsidR="00C216AA" w:rsidRDefault="00E61514" w:rsidP="00031BC1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E90553" wp14:editId="7C0A3CD5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1661795" cy="1661795"/>
            <wp:effectExtent l="0" t="0" r="0" b="0"/>
            <wp:wrapTight wrapText="bothSides">
              <wp:wrapPolygon edited="0">
                <wp:start x="0" y="0"/>
                <wp:lineTo x="0" y="21295"/>
                <wp:lineTo x="21295" y="21295"/>
                <wp:lineTo x="21295" y="0"/>
                <wp:lineTo x="0" y="0"/>
              </wp:wrapPolygon>
            </wp:wrapTight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6AA" w:rsidRPr="00C216AA">
        <w:t>U okviru projekta EU4AGRI</w:t>
      </w:r>
      <w:r w:rsidR="003A708B">
        <w:t xml:space="preserve"> </w:t>
      </w:r>
      <w:r w:rsidR="00C216AA" w:rsidRPr="00C216AA">
        <w:t>koj</w:t>
      </w:r>
      <w:r w:rsidR="003A708B">
        <w:t>i</w:t>
      </w:r>
      <w:r w:rsidR="00C216AA" w:rsidRPr="00C216AA">
        <w:t xml:space="preserve"> finansira Evropska unija objavljen </w:t>
      </w:r>
      <w:r w:rsidR="00C216AA">
        <w:t xml:space="preserve">je </w:t>
      </w:r>
      <w:r w:rsidR="00C216AA" w:rsidRPr="00C216AA">
        <w:t xml:space="preserve">javni </w:t>
      </w:r>
      <w:r w:rsidR="003A708B" w:rsidRPr="003A708B">
        <w:t>poziv potencijalnim korisnicima bespovratnih sredstava za mjeru podrške investicijama u prerađivačke kapacitete i marketing poljoprivredno-prehrambenih proizvoda vrijedan 3,2 miliona KM.</w:t>
      </w:r>
      <w:r w:rsidR="003A708B">
        <w:t xml:space="preserve"> </w:t>
      </w:r>
      <w:r w:rsidR="003A708B" w:rsidRPr="003A708B">
        <w:t>Ovaj javni poziv kao i smjernice za potencijalne podnosioce prijava se isključivo odnose na mjeru podrške u prerađivačke kapacitete poljoprivredno-prehrambene industrije kroz uvođenje inovacija i razvoj novih i/ili unapređenje postojećih proizvoda, marketinških alata, te osiguranje kontinuiteta poslovanja i sigurnog i zdravog radnog okruženja.</w:t>
      </w:r>
    </w:p>
    <w:p w14:paraId="07F62764" w14:textId="77777777" w:rsidR="003A708B" w:rsidRDefault="003A708B" w:rsidP="00031BC1">
      <w:pPr>
        <w:pStyle w:val="NoSpacing"/>
        <w:jc w:val="both"/>
      </w:pPr>
    </w:p>
    <w:p w14:paraId="5A4C017A" w14:textId="4076D051" w:rsidR="003A708B" w:rsidRDefault="003A708B" w:rsidP="003A708B">
      <w:pPr>
        <w:pStyle w:val="NoSpacing"/>
        <w:jc w:val="both"/>
      </w:pPr>
      <w:r w:rsidRPr="003A708B">
        <w:t>Na javni poziv se mogu prijaviti obrti, preduzetnici, zadruge i preduzeća, mikro, mala i srednja preduzeća, te svi projekti koji se isključivo odnose na proizvodnju proizvoda za ljudsku prehranu a u sklopu sektora: prerade voća, prerade gljiva, ljekobilja, začinskog bilja, vinarstva i prerade maslina, prerade povrća, prerade mlijeka, prerade meda, prerade mesa, prerade jaja, prerade i konzerviranje riba i prerade žitarica.</w:t>
      </w:r>
      <w:r w:rsidR="005B37D3">
        <w:t xml:space="preserve"> </w:t>
      </w:r>
      <w:r>
        <w:t>P</w:t>
      </w:r>
      <w:r>
        <w:t>odnosioci prijava mogu podnijeti samo jednu prijavu na ovaj javni poziv, te za projekte definisane ovim javnim pozivom isključivo samostalno.</w:t>
      </w:r>
      <w:r>
        <w:t xml:space="preserve"> </w:t>
      </w:r>
      <w:r>
        <w:t>Isti podnosioci prijava mogu biti podržani kroz mjere podrške Projekata do tri (3) puta, uzimajući u obzir sve javne pozive koji će biti objavljeni od strane Projekata (od 2020. do 2024. godine).</w:t>
      </w:r>
    </w:p>
    <w:p w14:paraId="30E1878D" w14:textId="77777777" w:rsidR="003A708B" w:rsidRDefault="003A708B" w:rsidP="003A708B">
      <w:pPr>
        <w:pStyle w:val="NoSpacing"/>
        <w:jc w:val="both"/>
      </w:pPr>
    </w:p>
    <w:p w14:paraId="31344522" w14:textId="3E8AD4B3" w:rsidR="00C216AA" w:rsidRDefault="003A708B" w:rsidP="003A708B">
      <w:pPr>
        <w:pStyle w:val="NoSpacing"/>
        <w:jc w:val="both"/>
      </w:pPr>
      <w:r>
        <w:t>Sredstva podrške po jednoj prijavi mogu iznositi od 30.000 KM do 350.000 KM i mogu se koristiti samo za financiranje prihvatljivih troškova (navedeni iznosi ne uključuju PDV). Maksimalan iznos tražene financijske podrške ne može biti veći od 70% prihoda ostvarenog u 2021. godini ili maksimalno 350.000 KM. Sufinansiranje mora biti novčano, te se učešće neke druge vrste neće uzimati u obzir.</w:t>
      </w:r>
    </w:p>
    <w:p w14:paraId="6F0EA9E5" w14:textId="77777777" w:rsidR="003A708B" w:rsidRDefault="003A708B" w:rsidP="003A708B">
      <w:pPr>
        <w:pStyle w:val="NoSpacing"/>
        <w:jc w:val="both"/>
      </w:pPr>
    </w:p>
    <w:p w14:paraId="6A179428" w14:textId="0D6E77BC" w:rsidR="00E61514" w:rsidRDefault="00E61514" w:rsidP="00E61514">
      <w:pPr>
        <w:pStyle w:val="NoSpacing"/>
        <w:jc w:val="both"/>
      </w:pPr>
      <w:r>
        <w:t>Prijave će se podnositi putem online platforme</w:t>
      </w:r>
      <w:r>
        <w:t>:</w:t>
      </w:r>
      <w:r>
        <w:t xml:space="preserve"> </w:t>
      </w:r>
      <w:hyperlink r:id="rId6" w:history="1">
        <w:r w:rsidRPr="009B6E75">
          <w:rPr>
            <w:rStyle w:val="Hyperlink"/>
          </w:rPr>
          <w:t>https://javnipoziv.undp.ba/</w:t>
        </w:r>
      </w:hyperlink>
      <w:r>
        <w:t xml:space="preserve"> </w:t>
      </w:r>
    </w:p>
    <w:p w14:paraId="608AFA7F" w14:textId="79063127" w:rsidR="00E61514" w:rsidRDefault="00E61514" w:rsidP="00E61514">
      <w:pPr>
        <w:pStyle w:val="NoSpacing"/>
        <w:jc w:val="both"/>
      </w:pPr>
      <w:r>
        <w:t>Instrukcije za korištenje online platforme:</w:t>
      </w:r>
      <w:r w:rsidR="005B37D3">
        <w:t xml:space="preserve"> </w:t>
      </w:r>
      <w:hyperlink r:id="rId7" w:history="1">
        <w:r w:rsidRPr="009B6E75">
          <w:rPr>
            <w:rStyle w:val="Hyperlink"/>
          </w:rPr>
          <w:t>https://javnipoziv.undp.ba/Home/Instruction</w:t>
        </w:r>
      </w:hyperlink>
      <w:r>
        <w:t xml:space="preserve"> </w:t>
      </w:r>
    </w:p>
    <w:p w14:paraId="4EB8CDAD" w14:textId="77777777" w:rsidR="00E61514" w:rsidRDefault="00E61514" w:rsidP="00E61514">
      <w:pPr>
        <w:pStyle w:val="NoSpacing"/>
        <w:jc w:val="both"/>
      </w:pPr>
    </w:p>
    <w:p w14:paraId="2F52E534" w14:textId="22B74323" w:rsidR="00E61514" w:rsidRDefault="00E61514" w:rsidP="00E61514">
      <w:pPr>
        <w:pStyle w:val="NoSpacing"/>
        <w:jc w:val="both"/>
      </w:pPr>
      <w:r>
        <w:t>Prijave se mogu podnijeti od 05. maja 2022. godine dok je krajnji rok 07. juni 2022. godine do 17:00 sati. Prijave podnesene kroz druge kanale (pošta ili email) se neće uzeti u razmatranje.</w:t>
      </w:r>
    </w:p>
    <w:p w14:paraId="39AE6DE4" w14:textId="77777777" w:rsidR="00E61514" w:rsidRDefault="00E61514" w:rsidP="00C216AA">
      <w:pPr>
        <w:pStyle w:val="NoSpacing"/>
        <w:jc w:val="both"/>
      </w:pPr>
    </w:p>
    <w:p w14:paraId="4A0302A1" w14:textId="5F2C1855" w:rsidR="00C216AA" w:rsidRDefault="00C216AA" w:rsidP="00C216AA">
      <w:pPr>
        <w:pStyle w:val="NoSpacing"/>
        <w:jc w:val="both"/>
      </w:pPr>
      <w:r>
        <w:t>Svi zainteresirani mogu pristupiti javnom pozivu putem ovog linka:</w:t>
      </w:r>
    </w:p>
    <w:p w14:paraId="4BB7608C" w14:textId="4AC98538" w:rsidR="00C216AA" w:rsidRDefault="00E61514" w:rsidP="00C216AA">
      <w:pPr>
        <w:pStyle w:val="NoSpacing"/>
        <w:jc w:val="both"/>
      </w:pPr>
      <w:hyperlink r:id="rId8" w:history="1">
        <w:r w:rsidRPr="009B6E75">
          <w:rPr>
            <w:rStyle w:val="Hyperlink"/>
          </w:rPr>
          <w:t>https://eu4agri.ba/calls/javni-poziv-potencijalnim-korisnicima-bespovratnih-sredstava-za-mjeru-podrske-investicijama-u-preradjivacke-kapacitete-i-marketing-poljoprivredno-prehrambenih-proizvoda/</w:t>
        </w:r>
      </w:hyperlink>
      <w:r>
        <w:t xml:space="preserve"> </w:t>
      </w:r>
    </w:p>
    <w:p w14:paraId="446E753A" w14:textId="77777777" w:rsidR="00E61514" w:rsidRDefault="00E61514" w:rsidP="00C216AA">
      <w:pPr>
        <w:pStyle w:val="NoSpacing"/>
        <w:jc w:val="both"/>
      </w:pPr>
    </w:p>
    <w:p w14:paraId="54FFA676" w14:textId="73815A34" w:rsidR="00C216AA" w:rsidRPr="000D6003" w:rsidRDefault="00C216AA" w:rsidP="00C216AA">
      <w:pPr>
        <w:pStyle w:val="NoSpacing"/>
        <w:jc w:val="both"/>
        <w:rPr>
          <w:sz w:val="20"/>
          <w:szCs w:val="20"/>
        </w:rPr>
      </w:pPr>
      <w:r w:rsidRPr="000D6003">
        <w:rPr>
          <w:sz w:val="20"/>
          <w:szCs w:val="20"/>
        </w:rPr>
        <w:t>U sklopu EU4AGRI, EU pruža podršku jačanju konkurentnosti poljoprivrede i ruralnom razvoju u BiH. Kroz EU4AGRI-Recovery, EU pruža podršku Bosni i Hercegovini u ublažavanju ekonomskih efekata pandemije COVID-19 na poljoprivredno-prehrambena preduzeća i operatere ruralnog turizma, te osiguranje kontinuiteta njihovog poslovanja, dok se kroz EU4BusinessRecovery utiče na smanjenje posljedica izazvanih pandemijom na poljoprivredna i turistička preduzeća, mikro, mala i srednja preduzeća. Za sva tri projekta Europska unija izdvojila je 38 miliona eura.</w:t>
      </w:r>
    </w:p>
    <w:p w14:paraId="6EA1E145" w14:textId="77777777" w:rsidR="00C216AA" w:rsidRPr="000D6003" w:rsidRDefault="00C216AA" w:rsidP="00C216AA">
      <w:pPr>
        <w:pStyle w:val="NoSpacing"/>
        <w:jc w:val="both"/>
        <w:rPr>
          <w:sz w:val="20"/>
          <w:szCs w:val="20"/>
        </w:rPr>
      </w:pPr>
    </w:p>
    <w:p w14:paraId="1CA702DC" w14:textId="534BFD31" w:rsidR="00EE132B" w:rsidRPr="000D6003" w:rsidRDefault="00C216AA" w:rsidP="00C216AA">
      <w:pPr>
        <w:pStyle w:val="NoSpacing"/>
        <w:jc w:val="both"/>
        <w:rPr>
          <w:sz w:val="20"/>
          <w:szCs w:val="20"/>
        </w:rPr>
      </w:pPr>
      <w:r w:rsidRPr="000D6003">
        <w:rPr>
          <w:sz w:val="20"/>
          <w:szCs w:val="20"/>
        </w:rPr>
        <w:t>Projekte provodi Razvojni program Ujedinjenih nacija (UNDP) u Bosni i Hercegovini (BiH) u partnerstvu sa Češkom razvojnom agencijom (za EU4AGRI i EU4AGRI-Recovery) i Deutsche Gesellschaft für Internationale Zusammenarbeit (GIZ) GmbH i Međunarodnom organizacijom rada (ILO) (za EU4BusinessRecovery).</w:t>
      </w:r>
    </w:p>
    <w:sectPr w:rsidR="00EE132B" w:rsidRPr="000D6003" w:rsidSect="000D600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20"/>
    <w:rsid w:val="00031BC1"/>
    <w:rsid w:val="000D6003"/>
    <w:rsid w:val="000E12AF"/>
    <w:rsid w:val="00164143"/>
    <w:rsid w:val="003955AC"/>
    <w:rsid w:val="003A708B"/>
    <w:rsid w:val="003C2C1A"/>
    <w:rsid w:val="004D5A73"/>
    <w:rsid w:val="005B37D3"/>
    <w:rsid w:val="006D0619"/>
    <w:rsid w:val="007C5DFB"/>
    <w:rsid w:val="00863918"/>
    <w:rsid w:val="00A15220"/>
    <w:rsid w:val="00A817BF"/>
    <w:rsid w:val="00B442FF"/>
    <w:rsid w:val="00C13BFD"/>
    <w:rsid w:val="00C216AA"/>
    <w:rsid w:val="00CB1083"/>
    <w:rsid w:val="00D464BD"/>
    <w:rsid w:val="00E61514"/>
    <w:rsid w:val="00EE132B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74BE"/>
  <w15:chartTrackingRefBased/>
  <w15:docId w15:val="{B9673D8D-71ED-4C5D-9343-2147966C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2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A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4agri.ba/calls/javni-poziv-potencijalnim-korisnicima-bespovratnih-sredstava-za-mjeru-podrske-investicijama-u-preradjivacke-kapacitete-i-marketing-poljoprivredno-prehrambenih-proizvod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avnipoziv.undp.ba/Home/Instru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vnipoziv.undp.b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Alispahic</dc:creator>
  <cp:keywords/>
  <dc:description/>
  <cp:lastModifiedBy>Salih Alispahic</cp:lastModifiedBy>
  <cp:revision>15</cp:revision>
  <dcterms:created xsi:type="dcterms:W3CDTF">2020-11-13T06:47:00Z</dcterms:created>
  <dcterms:modified xsi:type="dcterms:W3CDTF">2022-04-06T12:47:00Z</dcterms:modified>
</cp:coreProperties>
</file>