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2E6" w14:textId="77777777" w:rsidR="003C2C1A" w:rsidRPr="00203A78" w:rsidRDefault="00A15220" w:rsidP="00D464BD">
      <w:pPr>
        <w:jc w:val="center"/>
        <w:rPr>
          <w:rFonts w:cstheme="minorHAnsi"/>
          <w:sz w:val="24"/>
          <w:szCs w:val="24"/>
        </w:rPr>
      </w:pPr>
      <w:r w:rsidRPr="00203A78">
        <w:rPr>
          <w:rFonts w:cstheme="minorHAnsi"/>
          <w:noProof/>
          <w:sz w:val="24"/>
          <w:szCs w:val="24"/>
        </w:rPr>
        <w:drawing>
          <wp:inline distT="0" distB="0" distL="0" distR="0" wp14:anchorId="16363D6B" wp14:editId="39DEECC4">
            <wp:extent cx="4572000" cy="874064"/>
            <wp:effectExtent l="0" t="0" r="0" b="2540"/>
            <wp:docPr id="1" name="Picture 1" descr="EU4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4Ag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352" cy="9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1F44" w14:textId="77777777" w:rsidR="00C13BFD" w:rsidRPr="00203A78" w:rsidRDefault="00C13BFD" w:rsidP="000E12AF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393A3324" w14:textId="6BD78494" w:rsidR="00FF2953" w:rsidRPr="00203A78" w:rsidRDefault="005C1B47" w:rsidP="00CD0CBC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5C1B47">
        <w:rPr>
          <w:rFonts w:cstheme="minorHAnsi"/>
          <w:b/>
          <w:bCs/>
          <w:sz w:val="24"/>
          <w:szCs w:val="24"/>
        </w:rPr>
        <w:t xml:space="preserve">Javni poziv za mjeru podrške investicijama u </w:t>
      </w:r>
      <w:proofErr w:type="spellStart"/>
      <w:r w:rsidRPr="005C1B47">
        <w:rPr>
          <w:rFonts w:cstheme="minorHAnsi"/>
          <w:b/>
          <w:bCs/>
          <w:sz w:val="24"/>
          <w:szCs w:val="24"/>
        </w:rPr>
        <w:t>diverzifikaciju</w:t>
      </w:r>
      <w:proofErr w:type="spellEnd"/>
      <w:r w:rsidRPr="005C1B47">
        <w:rPr>
          <w:rFonts w:cstheme="minorHAnsi"/>
          <w:b/>
          <w:bCs/>
          <w:sz w:val="24"/>
          <w:szCs w:val="24"/>
        </w:rPr>
        <w:t xml:space="preserve"> ekonomskih i socijalnih aktivnosti u ruralnim područjima</w:t>
      </w:r>
    </w:p>
    <w:p w14:paraId="3B5CB64D" w14:textId="77777777" w:rsidR="00CD0CBC" w:rsidRPr="00203A78" w:rsidRDefault="00CD0CBC" w:rsidP="00031BC1">
      <w:pPr>
        <w:pStyle w:val="NoSpacing"/>
        <w:jc w:val="both"/>
        <w:rPr>
          <w:rFonts w:cstheme="minorHAnsi"/>
          <w:sz w:val="24"/>
          <w:szCs w:val="24"/>
        </w:rPr>
      </w:pPr>
    </w:p>
    <w:p w14:paraId="7461C0BF" w14:textId="27415AEE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Fonts w:asciiTheme="minorHAnsi" w:hAnsiTheme="minorHAnsi" w:cstheme="minorHAnsi"/>
          <w:sz w:val="22"/>
          <w:szCs w:val="22"/>
        </w:rPr>
        <w:t xml:space="preserve">U okviru projekta EU4AGRI, koji finansira Evropska unija, </w:t>
      </w:r>
      <w:r>
        <w:rPr>
          <w:rFonts w:asciiTheme="minorHAnsi" w:hAnsiTheme="minorHAnsi" w:cstheme="minorHAnsi"/>
          <w:sz w:val="22"/>
          <w:szCs w:val="22"/>
        </w:rPr>
        <w:t>kroz</w:t>
      </w:r>
      <w:r w:rsidRPr="005C1B4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ovaj </w:t>
      </w:r>
      <w:r w:rsidRPr="005C1B47">
        <w:rPr>
          <w:rFonts w:asciiTheme="minorHAnsi" w:hAnsiTheme="minorHAnsi" w:cstheme="minorHAnsi"/>
          <w:sz w:val="22"/>
          <w:szCs w:val="22"/>
        </w:rPr>
        <w:t xml:space="preserve">javni poziv, vrijedan 6.5 miliona KM, Evropska unija će podržati mala poljoprivredna gazdinstva kako bi pokrenuli nove ekonomske ili socijalne aktivnosti kojima će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diverzifikovati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svoje izvore prihoda ili doprinijeti unapređenju kvaliteta života u ruralnim područjima. Prednost će biti data prijavama koje uključuju mala gazdinstva koja su upisana u registar poljoprivrednih gazdinstava, a čiji prihod ne prelazi 50.000 KM, odnosno koja nisu upisana u jedinstveni registar obveznika indirektnih poreza (PDV registar). Kroz ovaj javni poziv se od korisnika neće zahtijevati da registruju obrt/preduzetničku djelatnost ili preduzeće.</w:t>
      </w:r>
    </w:p>
    <w:p w14:paraId="652C5AB7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Fonts w:asciiTheme="minorHAnsi" w:hAnsiTheme="minorHAnsi" w:cstheme="minorHAnsi"/>
          <w:sz w:val="22"/>
          <w:szCs w:val="22"/>
        </w:rPr>
        <w:t xml:space="preserve">Također, kroz ovaj javni poziv će biti podržane i inicijative i aktivnosti  koje će doprinijeti boljoj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zapošljivosti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mladih u ruralnim područjima (npr. poslovni inkubatori, razvojni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hub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-ovi i slično), unapređenju inovativnosti i konkurentnosti ruralnih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preduzeća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(npr. poslovni inovacijski centri, biznis inkubatori,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hubovi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i sl.). Dodatno, bit će podržane aktivnosti koje doprinose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zapošljivosti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i položaju žena u društvu kroz kreiranje infrastrukturne podrške (npr. vrtići, usluge podrške starijim osobama itd.), te za aktivnosti koje uopšteno doprinose unapređenju kvaliteta života na selu, uključujući i mlade (npr. omladinski klubovi, sportski, edukativni i kulturno-umjetnički sadržaji i sl.).</w:t>
      </w:r>
    </w:p>
    <w:p w14:paraId="71A11E15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Style w:val="Strong"/>
          <w:rFonts w:asciiTheme="minorHAnsi" w:hAnsiTheme="minorHAnsi" w:cstheme="minorHAnsi"/>
          <w:sz w:val="22"/>
          <w:szCs w:val="22"/>
        </w:rPr>
        <w:t xml:space="preserve">Posebnu pažnju skrećemo na pojednostavljen proces prijave na javni poziv te </w:t>
      </w:r>
      <w:proofErr w:type="spellStart"/>
      <w:r w:rsidRPr="005C1B47">
        <w:rPr>
          <w:rStyle w:val="Strong"/>
          <w:rFonts w:asciiTheme="minorHAnsi" w:hAnsiTheme="minorHAnsi" w:cstheme="minorHAnsi"/>
          <w:sz w:val="22"/>
          <w:szCs w:val="22"/>
        </w:rPr>
        <w:t>obezbijeđenu</w:t>
      </w:r>
      <w:proofErr w:type="spellEnd"/>
      <w:r w:rsidRPr="005C1B47">
        <w:rPr>
          <w:rStyle w:val="Strong"/>
          <w:rFonts w:asciiTheme="minorHAnsi" w:hAnsiTheme="minorHAnsi" w:cstheme="minorHAnsi"/>
          <w:sz w:val="22"/>
          <w:szCs w:val="22"/>
        </w:rPr>
        <w:t xml:space="preserve"> tehničku podršku za unapređenje odabranih projektnih prijedloga za finansiranje.</w:t>
      </w:r>
    </w:p>
    <w:p w14:paraId="4D0BF248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Style w:val="Strong"/>
          <w:rFonts w:asciiTheme="minorHAnsi" w:hAnsiTheme="minorHAnsi" w:cstheme="minorHAnsi"/>
          <w:sz w:val="22"/>
          <w:szCs w:val="22"/>
        </w:rPr>
        <w:t>Ko se može prijaviti na ovaj javni poziv?</w:t>
      </w:r>
      <w:r w:rsidRPr="005C1B47">
        <w:rPr>
          <w:rFonts w:asciiTheme="minorHAnsi" w:hAnsiTheme="minorHAnsi" w:cstheme="minorHAnsi"/>
          <w:sz w:val="22"/>
          <w:szCs w:val="22"/>
        </w:rPr>
        <w:t> </w:t>
      </w:r>
    </w:p>
    <w:p w14:paraId="5E5A884D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Fonts w:asciiTheme="minorHAnsi" w:hAnsiTheme="minorHAnsi" w:cstheme="minorHAnsi"/>
          <w:sz w:val="22"/>
          <w:szCs w:val="22"/>
        </w:rPr>
        <w:t xml:space="preserve">Korisnici finansijske podrške u sklopu ovog javnog poziva su poljoprivredna gazdinstva, registrirani privredni subjekti, udruženja građana, privatne ustanove ili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preduzeća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</w:t>
      </w:r>
      <w:r w:rsidRPr="005C1B47">
        <w:rPr>
          <w:rStyle w:val="Strong"/>
          <w:rFonts w:asciiTheme="minorHAnsi" w:hAnsiTheme="minorHAnsi" w:cstheme="minorHAnsi"/>
          <w:sz w:val="22"/>
          <w:szCs w:val="22"/>
        </w:rPr>
        <w:t>a kroz prijavu koju podnose jedinice lokalne samouprave (općine/opštine i gradovi)</w:t>
      </w:r>
      <w:r w:rsidRPr="005C1B47">
        <w:rPr>
          <w:rFonts w:asciiTheme="minorHAnsi" w:hAnsiTheme="minorHAnsi" w:cstheme="minorHAnsi"/>
          <w:sz w:val="22"/>
          <w:szCs w:val="22"/>
        </w:rPr>
        <w:t>.</w:t>
      </w:r>
    </w:p>
    <w:p w14:paraId="522BCB23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Fonts w:asciiTheme="minorHAnsi" w:hAnsiTheme="minorHAnsi" w:cstheme="minorHAnsi"/>
          <w:sz w:val="22"/>
          <w:szCs w:val="22"/>
        </w:rPr>
        <w:t xml:space="preserve">Navedeni potencijalni korisnici finansijske podrške svoje prijedloge za finansiranje podnosit će direktno jedinici lokalne samouprave u formi koncept projektnih prijedloga dok će jedinica lokalne samouprave objediniti sve pristigle koncept projektne prijedloge i dostaviti u jednoj prijavi prema EU4AGRI projektu, putem online sistema za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prijava, </w:t>
      </w:r>
      <w:hyperlink r:id="rId5" w:history="1">
        <w:r w:rsidRPr="005C1B47">
          <w:rPr>
            <w:rStyle w:val="Hyperlink"/>
            <w:rFonts w:asciiTheme="minorHAnsi" w:hAnsiTheme="minorHAnsi" w:cstheme="minorHAnsi"/>
            <w:sz w:val="22"/>
            <w:szCs w:val="22"/>
          </w:rPr>
          <w:t>https://javnipoziv.undp.ba/</w:t>
        </w:r>
      </w:hyperlink>
      <w:r w:rsidRPr="005C1B47">
        <w:rPr>
          <w:rFonts w:asciiTheme="minorHAnsi" w:hAnsiTheme="minorHAnsi" w:cstheme="minorHAnsi"/>
          <w:sz w:val="22"/>
          <w:szCs w:val="22"/>
        </w:rPr>
        <w:t xml:space="preserve">. Dostavljanje prijava u bilo kojem drugom formatu (e-mail, pošta,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fax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i sl.) </w:t>
      </w:r>
      <w:r w:rsidRPr="005C1B47">
        <w:rPr>
          <w:rStyle w:val="Strong"/>
          <w:rFonts w:asciiTheme="minorHAnsi" w:hAnsiTheme="minorHAnsi" w:cstheme="minorHAnsi"/>
          <w:sz w:val="22"/>
          <w:szCs w:val="22"/>
        </w:rPr>
        <w:t>nije prihvatljivo i prijave dostavljene na taj način neće biti uzete u razmatranje. </w:t>
      </w:r>
    </w:p>
    <w:p w14:paraId="751CDD65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Style w:val="Strong"/>
          <w:rFonts w:asciiTheme="minorHAnsi" w:hAnsiTheme="minorHAnsi" w:cstheme="minorHAnsi"/>
          <w:sz w:val="22"/>
          <w:szCs w:val="22"/>
        </w:rPr>
        <w:t>Jedinice lokalne samouprave ne mogu biti korisnici financijske podrške.</w:t>
      </w:r>
    </w:p>
    <w:p w14:paraId="6F666A2B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Style w:val="Strong"/>
          <w:rFonts w:asciiTheme="minorHAnsi" w:hAnsiTheme="minorHAnsi" w:cstheme="minorHAnsi"/>
          <w:sz w:val="22"/>
          <w:szCs w:val="22"/>
          <w:u w:val="single"/>
        </w:rPr>
        <w:t xml:space="preserve">Prijave se mogu podnijeti od 27.09.2022. godine dok je krajnji rok  21.11.2022. godine do 17:00 sati. </w:t>
      </w:r>
    </w:p>
    <w:p w14:paraId="4703E4D6" w14:textId="022DCC24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Fonts w:asciiTheme="minorHAnsi" w:hAnsiTheme="minorHAnsi" w:cstheme="minorHAnsi"/>
          <w:sz w:val="22"/>
          <w:szCs w:val="22"/>
        </w:rPr>
        <w:t>Prijave se podnose isključivo putem elektronskog sistema dostave prijava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5C1B47">
          <w:rPr>
            <w:rStyle w:val="Hyperlink"/>
            <w:rFonts w:asciiTheme="minorHAnsi" w:hAnsiTheme="minorHAnsi" w:cstheme="minorHAnsi"/>
            <w:sz w:val="22"/>
            <w:szCs w:val="22"/>
          </w:rPr>
          <w:t>https://javnipoziv.undp.ba/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C1B47">
        <w:rPr>
          <w:rFonts w:asciiTheme="minorHAnsi" w:hAnsiTheme="minorHAnsi" w:cstheme="minorHAnsi"/>
          <w:sz w:val="22"/>
          <w:szCs w:val="22"/>
        </w:rPr>
        <w:t xml:space="preserve">koji je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obezbijedio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EU4AGRI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projekat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. Dostavljanje prijava u bilo kojem drugom formatu (e-mail, pošta, </w:t>
      </w:r>
      <w:proofErr w:type="spellStart"/>
      <w:r w:rsidRPr="005C1B47">
        <w:rPr>
          <w:rFonts w:asciiTheme="minorHAnsi" w:hAnsiTheme="minorHAnsi" w:cstheme="minorHAnsi"/>
          <w:sz w:val="22"/>
          <w:szCs w:val="22"/>
        </w:rPr>
        <w:t>fax</w:t>
      </w:r>
      <w:proofErr w:type="spellEnd"/>
      <w:r w:rsidRPr="005C1B47">
        <w:rPr>
          <w:rFonts w:asciiTheme="minorHAnsi" w:hAnsiTheme="minorHAnsi" w:cstheme="minorHAnsi"/>
          <w:sz w:val="22"/>
          <w:szCs w:val="22"/>
        </w:rPr>
        <w:t xml:space="preserve"> i sl.) </w:t>
      </w:r>
      <w:r w:rsidRPr="005C1B47">
        <w:rPr>
          <w:rStyle w:val="Strong"/>
          <w:rFonts w:asciiTheme="minorHAnsi" w:hAnsiTheme="minorHAnsi" w:cstheme="minorHAnsi"/>
          <w:sz w:val="22"/>
          <w:szCs w:val="22"/>
        </w:rPr>
        <w:t>nije prihvatljivo i prijave dostavljene na taj način neće biti uzete u razmatranje. </w:t>
      </w:r>
      <w:r w:rsidRPr="005C1B47">
        <w:rPr>
          <w:rFonts w:asciiTheme="minorHAnsi" w:hAnsiTheme="minorHAnsi" w:cstheme="minorHAnsi"/>
          <w:sz w:val="22"/>
          <w:szCs w:val="22"/>
        </w:rPr>
        <w:t> </w:t>
      </w:r>
    </w:p>
    <w:p w14:paraId="50601A7D" w14:textId="77777777" w:rsidR="005C1B47" w:rsidRPr="001C715A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C715A">
        <w:rPr>
          <w:rStyle w:val="Strong"/>
          <w:rFonts w:asciiTheme="minorHAnsi" w:hAnsiTheme="minorHAnsi" w:cstheme="minorHAnsi"/>
          <w:sz w:val="22"/>
          <w:szCs w:val="22"/>
        </w:rPr>
        <w:t>Instrukcije za korištenje online platforme možete pronaći na: </w:t>
      </w:r>
      <w:hyperlink r:id="rId7" w:history="1">
        <w:r w:rsidRPr="001C715A">
          <w:rPr>
            <w:rStyle w:val="Strong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https://javnipoziv.undp.ba</w:t>
        </w:r>
        <w:r w:rsidRPr="001C715A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</w:p>
    <w:p w14:paraId="655EEA47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Fonts w:asciiTheme="minorHAnsi" w:hAnsiTheme="minorHAnsi" w:cstheme="minorHAnsi"/>
          <w:sz w:val="22"/>
          <w:szCs w:val="22"/>
        </w:rPr>
        <w:t>Svi zainteresirani mogu pristupiti javnom pozivu putem oficijelne web stranice projekta, </w:t>
      </w:r>
      <w:hyperlink r:id="rId8" w:history="1">
        <w:r w:rsidRPr="005C1B47">
          <w:rPr>
            <w:rStyle w:val="Hyperlink"/>
            <w:rFonts w:asciiTheme="minorHAnsi" w:hAnsiTheme="minorHAnsi" w:cstheme="minorHAnsi"/>
            <w:sz w:val="22"/>
            <w:szCs w:val="22"/>
          </w:rPr>
          <w:t>eu4agri.ba</w:t>
        </w:r>
      </w:hyperlink>
      <w:r w:rsidRPr="005C1B47">
        <w:rPr>
          <w:rFonts w:asciiTheme="minorHAnsi" w:hAnsiTheme="minorHAnsi" w:cstheme="minorHAnsi"/>
          <w:sz w:val="22"/>
          <w:szCs w:val="22"/>
        </w:rPr>
        <w:t>.</w:t>
      </w:r>
    </w:p>
    <w:p w14:paraId="054E9836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Fonts w:asciiTheme="minorHAnsi" w:hAnsiTheme="minorHAnsi" w:cstheme="minorHAnsi"/>
          <w:sz w:val="22"/>
          <w:szCs w:val="22"/>
        </w:rPr>
        <w:t>Prva online INFO sesija bit će održana u utorak, </w:t>
      </w:r>
      <w:r w:rsidRPr="005C1B47">
        <w:rPr>
          <w:rStyle w:val="Strong"/>
          <w:rFonts w:asciiTheme="minorHAnsi" w:hAnsiTheme="minorHAnsi" w:cstheme="minorHAnsi"/>
          <w:sz w:val="22"/>
          <w:szCs w:val="22"/>
        </w:rPr>
        <w:t>20. septembar u 10:00 sati</w:t>
      </w:r>
      <w:r w:rsidRPr="005C1B47">
        <w:rPr>
          <w:rFonts w:asciiTheme="minorHAnsi" w:hAnsiTheme="minorHAnsi" w:cstheme="minorHAnsi"/>
          <w:sz w:val="22"/>
          <w:szCs w:val="22"/>
        </w:rPr>
        <w:t>, putem Facebook stranice </w:t>
      </w:r>
      <w:hyperlink r:id="rId9" w:history="1">
        <w:r w:rsidRPr="005C1B47">
          <w:rPr>
            <w:rStyle w:val="Hyperlink"/>
            <w:rFonts w:asciiTheme="minorHAnsi" w:hAnsiTheme="minorHAnsi" w:cstheme="minorHAnsi"/>
            <w:sz w:val="22"/>
            <w:szCs w:val="22"/>
          </w:rPr>
          <w:t>EU4AGRI</w:t>
        </w:r>
      </w:hyperlink>
      <w:r w:rsidRPr="005C1B47">
        <w:rPr>
          <w:rFonts w:asciiTheme="minorHAnsi" w:hAnsiTheme="minorHAnsi" w:cstheme="minorHAnsi"/>
          <w:sz w:val="22"/>
          <w:szCs w:val="22"/>
        </w:rPr>
        <w:t>.</w:t>
      </w:r>
    </w:p>
    <w:p w14:paraId="3332111B" w14:textId="77777777" w:rsidR="005C1B47" w:rsidRPr="005C1B47" w:rsidRDefault="005C1B47" w:rsidP="005C1B4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Fonts w:asciiTheme="minorHAnsi" w:hAnsiTheme="minorHAnsi" w:cstheme="minorHAnsi"/>
          <w:sz w:val="22"/>
          <w:szCs w:val="22"/>
        </w:rPr>
        <w:lastRenderedPageBreak/>
        <w:t>Pored toga, u narednom vremenskom periodu bit će organizovan niz informativnih sesija u različitim gradovima BiH, te informacije o tačnom terminu i mjestu održavanja istih, bit će objavljene putem web stranice </w:t>
      </w:r>
      <w:hyperlink r:id="rId10" w:history="1">
        <w:r w:rsidRPr="005C1B47">
          <w:rPr>
            <w:rStyle w:val="Hyperlink"/>
            <w:rFonts w:asciiTheme="minorHAnsi" w:hAnsiTheme="minorHAnsi" w:cstheme="minorHAnsi"/>
            <w:sz w:val="22"/>
            <w:szCs w:val="22"/>
          </w:rPr>
          <w:t>eu4agri.ba</w:t>
        </w:r>
      </w:hyperlink>
      <w:r w:rsidRPr="005C1B47">
        <w:rPr>
          <w:rFonts w:asciiTheme="minorHAnsi" w:hAnsiTheme="minorHAnsi" w:cstheme="minorHAnsi"/>
          <w:sz w:val="22"/>
          <w:szCs w:val="22"/>
        </w:rPr>
        <w:t>.</w:t>
      </w:r>
    </w:p>
    <w:p w14:paraId="70724588" w14:textId="11E51257" w:rsidR="005C1B47" w:rsidRDefault="005C1B47" w:rsidP="001C715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C1B47">
        <w:rPr>
          <w:rFonts w:asciiTheme="minorHAnsi" w:hAnsiTheme="minorHAnsi" w:cstheme="minorHAnsi"/>
          <w:sz w:val="22"/>
          <w:szCs w:val="22"/>
        </w:rPr>
        <w:t>Dodatna pitanja u vezi ovog poziva mogu se dostaviti putem formulara za pitanja na web stranici projekta </w:t>
      </w:r>
      <w:hyperlink r:id="rId11" w:tgtFrame="_blank" w:history="1">
        <w:r w:rsidRPr="005C1B47">
          <w:rPr>
            <w:rStyle w:val="Hyperlink"/>
            <w:rFonts w:asciiTheme="minorHAnsi" w:hAnsiTheme="minorHAnsi" w:cstheme="minorHAnsi"/>
            <w:sz w:val="22"/>
            <w:szCs w:val="22"/>
          </w:rPr>
          <w:t>https://eu4agri.ba/postavi-pitanje</w:t>
        </w:r>
      </w:hyperlink>
      <w:r w:rsidRPr="005C1B47">
        <w:rPr>
          <w:rFonts w:asciiTheme="minorHAnsi" w:hAnsiTheme="minorHAnsi" w:cstheme="minorHAnsi"/>
          <w:sz w:val="22"/>
          <w:szCs w:val="22"/>
        </w:rPr>
        <w:t> </w:t>
      </w:r>
      <w:r w:rsidRPr="005C1B47">
        <w:rPr>
          <w:rStyle w:val="Strong"/>
          <w:rFonts w:asciiTheme="minorHAnsi" w:hAnsiTheme="minorHAnsi" w:cstheme="minorHAnsi"/>
          <w:sz w:val="22"/>
          <w:szCs w:val="22"/>
        </w:rPr>
        <w:t>u periodu od 20.09. do 10.11.2022. godine</w:t>
      </w:r>
      <w:r w:rsidRPr="005C1B47">
        <w:rPr>
          <w:rFonts w:asciiTheme="minorHAnsi" w:hAnsiTheme="minorHAnsi" w:cstheme="minorHAnsi"/>
          <w:sz w:val="22"/>
          <w:szCs w:val="22"/>
        </w:rPr>
        <w:t>, </w:t>
      </w:r>
      <w:r w:rsidRPr="005C1B47">
        <w:rPr>
          <w:rStyle w:val="Strong"/>
          <w:rFonts w:asciiTheme="minorHAnsi" w:hAnsiTheme="minorHAnsi" w:cstheme="minorHAnsi"/>
          <w:sz w:val="22"/>
          <w:szCs w:val="22"/>
        </w:rPr>
        <w:t>do 16:00 sati.</w:t>
      </w:r>
      <w:r w:rsidRPr="005C1B47">
        <w:rPr>
          <w:rFonts w:asciiTheme="minorHAnsi" w:hAnsiTheme="minorHAnsi" w:cstheme="minorHAnsi"/>
          <w:sz w:val="22"/>
          <w:szCs w:val="22"/>
        </w:rPr>
        <w:t> Na sva pitanja koja stignu prije ili poslije navedenog roka neće se odgovarati.</w:t>
      </w:r>
    </w:p>
    <w:sectPr w:rsidR="005C1B47" w:rsidSect="000D600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20"/>
    <w:rsid w:val="00031BC1"/>
    <w:rsid w:val="000D6003"/>
    <w:rsid w:val="000E12AF"/>
    <w:rsid w:val="00164143"/>
    <w:rsid w:val="001C715A"/>
    <w:rsid w:val="00203A78"/>
    <w:rsid w:val="00373AA9"/>
    <w:rsid w:val="003955AC"/>
    <w:rsid w:val="003A708B"/>
    <w:rsid w:val="003C2C1A"/>
    <w:rsid w:val="004D5A73"/>
    <w:rsid w:val="00552EFC"/>
    <w:rsid w:val="005B37D3"/>
    <w:rsid w:val="005C1B47"/>
    <w:rsid w:val="006D0619"/>
    <w:rsid w:val="007C5DFB"/>
    <w:rsid w:val="00815940"/>
    <w:rsid w:val="00856F2E"/>
    <w:rsid w:val="00863918"/>
    <w:rsid w:val="00A15220"/>
    <w:rsid w:val="00A817BF"/>
    <w:rsid w:val="00B442FF"/>
    <w:rsid w:val="00C13BFD"/>
    <w:rsid w:val="00C216AA"/>
    <w:rsid w:val="00C45911"/>
    <w:rsid w:val="00CB1083"/>
    <w:rsid w:val="00CD0CBC"/>
    <w:rsid w:val="00D464BD"/>
    <w:rsid w:val="00E14244"/>
    <w:rsid w:val="00E61514"/>
    <w:rsid w:val="00EE132B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4BE"/>
  <w15:chartTrackingRefBased/>
  <w15:docId w15:val="{B9673D8D-71ED-4C5D-9343-2147966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2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A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C7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4agri.ba/otvoren-javni-poziv-za-dodjelu-bespovratnih-sredstava-za-mjeru-podrske-za-realizaciju-programa-obuke-o-pripremi-poslovnih-planov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avnipoziv.undp.ba/Home/Instruc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vnipoziv.undp.ba/" TargetMode="External"/><Relationship Id="rId11" Type="http://schemas.openxmlformats.org/officeDocument/2006/relationships/hyperlink" Target="https://eu4agri.ba/postavi-pitanje" TargetMode="External"/><Relationship Id="rId5" Type="http://schemas.openxmlformats.org/officeDocument/2006/relationships/hyperlink" Target="https://javnipoziv.undp.ba/" TargetMode="External"/><Relationship Id="rId10" Type="http://schemas.openxmlformats.org/officeDocument/2006/relationships/hyperlink" Target="https://eu4agri.ba/otvoren-javni-poziv-za-dodjelu-bespovratnih-sredstava-za-mjeru-podrske-za-realizaciju-programa-obuke-o-pripremi-poslovnih-planov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eu4ag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Alispahic</dc:creator>
  <cp:keywords/>
  <dc:description/>
  <cp:lastModifiedBy>SSRMP</cp:lastModifiedBy>
  <cp:revision>2</cp:revision>
  <dcterms:created xsi:type="dcterms:W3CDTF">2022-09-19T14:08:00Z</dcterms:created>
  <dcterms:modified xsi:type="dcterms:W3CDTF">2022-09-19T14:08:00Z</dcterms:modified>
</cp:coreProperties>
</file>