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EEA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noProof/>
          <w:szCs w:val="24"/>
          <w:lang w:val="bs-Latn-BA" w:eastAsia="bs-Latn-BA"/>
        </w:rPr>
        <w:drawing>
          <wp:inline distT="0" distB="0" distL="0" distR="0" wp14:anchorId="294B2EB3" wp14:editId="444B6231">
            <wp:extent cx="5886450" cy="971550"/>
            <wp:effectExtent l="19050" t="0" r="0" b="0"/>
            <wp:docPr id="5" name="Picture 1" descr="memo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5323D" w14:textId="77777777" w:rsidR="00D410A6" w:rsidRPr="008A53EA" w:rsidRDefault="00D410A6" w:rsidP="00D410A6">
      <w:pPr>
        <w:pStyle w:val="Opisslike"/>
        <w:rPr>
          <w:sz w:val="24"/>
          <w:szCs w:val="24"/>
        </w:rPr>
      </w:pPr>
    </w:p>
    <w:p w14:paraId="0E05497F" w14:textId="0E71EE14" w:rsidR="00D410A6" w:rsidRPr="008A53EA" w:rsidRDefault="00D410A6" w:rsidP="00D410A6">
      <w:pPr>
        <w:pStyle w:val="Opisslike"/>
        <w:rPr>
          <w:sz w:val="24"/>
          <w:szCs w:val="24"/>
        </w:rPr>
      </w:pPr>
      <w:r w:rsidRPr="008A53EA">
        <w:rPr>
          <w:sz w:val="24"/>
          <w:szCs w:val="24"/>
        </w:rPr>
        <w:t>Broj: 06/02-</w:t>
      </w:r>
      <w:r>
        <w:rPr>
          <w:sz w:val="24"/>
          <w:szCs w:val="24"/>
        </w:rPr>
        <w:t>3</w:t>
      </w:r>
      <w:r w:rsidR="002B0076">
        <w:rPr>
          <w:sz w:val="24"/>
          <w:szCs w:val="24"/>
        </w:rPr>
        <w:t>0</w:t>
      </w:r>
      <w:r>
        <w:rPr>
          <w:sz w:val="24"/>
          <w:szCs w:val="24"/>
        </w:rPr>
        <w:t>-</w:t>
      </w:r>
      <w:r w:rsidR="00D07E70">
        <w:rPr>
          <w:sz w:val="24"/>
          <w:szCs w:val="24"/>
        </w:rPr>
        <w:t>612</w:t>
      </w:r>
      <w:r>
        <w:rPr>
          <w:sz w:val="24"/>
          <w:szCs w:val="24"/>
        </w:rPr>
        <w:t>/</w:t>
      </w:r>
      <w:r w:rsidR="00B14978">
        <w:rPr>
          <w:sz w:val="24"/>
          <w:szCs w:val="24"/>
        </w:rPr>
        <w:t>2</w:t>
      </w:r>
      <w:r w:rsidR="002B0076">
        <w:rPr>
          <w:sz w:val="24"/>
          <w:szCs w:val="24"/>
        </w:rPr>
        <w:t>1</w:t>
      </w:r>
    </w:p>
    <w:p w14:paraId="7BE13FDC" w14:textId="016E42B2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Zenica, </w:t>
      </w:r>
      <w:r w:rsidR="00C353F2">
        <w:rPr>
          <w:rFonts w:ascii="Times New Roman" w:hAnsi="Times New Roman" w:cs="Times New Roman"/>
          <w:b/>
          <w:bCs/>
          <w:szCs w:val="24"/>
        </w:rPr>
        <w:t>12</w:t>
      </w:r>
      <w:r>
        <w:rPr>
          <w:rFonts w:ascii="Times New Roman" w:hAnsi="Times New Roman" w:cs="Times New Roman"/>
          <w:b/>
          <w:bCs/>
          <w:szCs w:val="24"/>
        </w:rPr>
        <w:t>.1.</w:t>
      </w:r>
      <w:r w:rsidR="008A2158">
        <w:rPr>
          <w:rFonts w:ascii="Times New Roman" w:hAnsi="Times New Roman" w:cs="Times New Roman"/>
          <w:b/>
          <w:bCs/>
          <w:szCs w:val="24"/>
        </w:rPr>
        <w:t>202</w:t>
      </w:r>
      <w:r w:rsidR="002B0076">
        <w:rPr>
          <w:rFonts w:ascii="Times New Roman" w:hAnsi="Times New Roman" w:cs="Times New Roman"/>
          <w:b/>
          <w:bCs/>
          <w:szCs w:val="24"/>
        </w:rPr>
        <w:t>1</w:t>
      </w:r>
      <w:r w:rsidRPr="008A53EA">
        <w:rPr>
          <w:rFonts w:ascii="Times New Roman" w:hAnsi="Times New Roman" w:cs="Times New Roman"/>
          <w:b/>
          <w:bCs/>
          <w:szCs w:val="24"/>
        </w:rPr>
        <w:t>. godine</w:t>
      </w:r>
    </w:p>
    <w:p w14:paraId="0B5BDA0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DC70E3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87A04A4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Temeljem članka 4. Pravilnika o stručnom usavršavanju i educiranju zaposlenih u Ministarstvu za pravosuđe i upravu Zeničko-dobojskog kantona, broj: 06-02-19388/06 od 11.12.2006. godine, ministar Ministarstva za pravosuđe i upravu</w:t>
      </w:r>
      <w:r>
        <w:rPr>
          <w:rFonts w:ascii="Times New Roman" w:hAnsi="Times New Roman" w:cs="Times New Roman"/>
          <w:bCs/>
          <w:szCs w:val="24"/>
        </w:rPr>
        <w:t xml:space="preserve">, </w:t>
      </w:r>
      <w:r w:rsidRPr="008A53EA">
        <w:rPr>
          <w:rFonts w:ascii="Times New Roman" w:hAnsi="Times New Roman" w:cs="Times New Roman"/>
          <w:bCs/>
          <w:szCs w:val="24"/>
        </w:rPr>
        <w:t xml:space="preserve"> d o n o s i</w:t>
      </w:r>
    </w:p>
    <w:p w14:paraId="3C10D02F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C0F754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8136609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P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L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A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N</w:t>
      </w:r>
    </w:p>
    <w:p w14:paraId="0B3E2C22" w14:textId="2BCF501E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STRUČNOG USAVRŠAVANJA DRŽAVNIH SLUŽBENIKA I NAMJEŠTENIKA ZA </w:t>
      </w:r>
      <w:r w:rsidR="008A2158">
        <w:rPr>
          <w:rFonts w:ascii="Times New Roman" w:hAnsi="Times New Roman" w:cs="Times New Roman"/>
          <w:b/>
          <w:bCs/>
          <w:szCs w:val="24"/>
        </w:rPr>
        <w:t>202</w:t>
      </w:r>
      <w:r w:rsidR="002B0076">
        <w:rPr>
          <w:rFonts w:ascii="Times New Roman" w:hAnsi="Times New Roman" w:cs="Times New Roman"/>
          <w:b/>
          <w:bCs/>
          <w:szCs w:val="24"/>
        </w:rPr>
        <w:t>1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. GODINU MINISTARSTVA ZA PRAVOSUĐE  I UPRAVU </w:t>
      </w:r>
    </w:p>
    <w:p w14:paraId="6B2FC50D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2A7867A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FDEA873" w14:textId="77777777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PRVI (I) –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UVOD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BF10B1B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19440804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61F44902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Plan i program obrazovanja i stručnog usavršavanja državnih službenika u Ministarstvu za pravosuđe i upravu je vremenski ograničen operat</w:t>
      </w:r>
      <w:r>
        <w:rPr>
          <w:rFonts w:ascii="Times New Roman" w:eastAsiaTheme="minorHAnsi" w:hAnsi="Times New Roman" w:cs="Times New Roman"/>
          <w:szCs w:val="24"/>
          <w:lang w:val="bs-Latn-BA"/>
        </w:rPr>
        <w:t>i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vni dokument koji, za pitanje obrazovanja i edukacije iz oblasti Ministarstva za pravosuđe i upravu, predstavlja strateški dokument.</w:t>
      </w:r>
    </w:p>
    <w:p w14:paraId="73A1BD78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Također, kompleksan i sistemati</w:t>
      </w:r>
      <w:r>
        <w:rPr>
          <w:rFonts w:ascii="Times New Roman" w:eastAsiaTheme="minorHAnsi" w:hAnsi="Times New Roman" w:cs="Times New Roman"/>
          <w:szCs w:val="24"/>
          <w:lang w:val="bs-Latn-BA"/>
        </w:rPr>
        <w:t>ziran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pristup obrazovanju podrazumijeva i da svaka ciljna grupa unutar iste tematske oblasti dobije odgovarajuća znanja, tako da postojeći plan ne d</w:t>
      </w:r>
      <w:r>
        <w:rPr>
          <w:rFonts w:ascii="Times New Roman" w:eastAsiaTheme="minorHAnsi" w:hAnsi="Times New Roman" w:cs="Times New Roman"/>
          <w:szCs w:val="24"/>
          <w:lang w:val="bs-Latn-BA"/>
        </w:rPr>
        <w:t>atira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obim obrade svake od tematskih cjelina. Plan i program obrazovanja uvažava podjelu obuka koju d</w:t>
      </w:r>
      <w:r>
        <w:rPr>
          <w:rFonts w:ascii="Times New Roman" w:eastAsiaTheme="minorHAnsi" w:hAnsi="Times New Roman" w:cs="Times New Roman"/>
          <w:szCs w:val="24"/>
          <w:lang w:val="bs-Latn-BA"/>
        </w:rPr>
        <w:t>atira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dokument „Principi sistema obuke državnih službenika u BiH“, pri čemu se obuke koje su ovdje pobrojane svrstavaju u obuke koje su relevantne za sve sektore Ministarstva, ali za ograničen broj uposlenih u Ministarstvu. Specifične obuke za pojedina specifična pitanja iz procesa integracija koja su relevantna za pojedine sektore unutar ovog ministarstva  ili manji broj njih, a koje se također  realiziraju u okviru programa obrazovanja koje provodi Direkcija za europske integracije, Agencija za državnu službu Federacije BiH, nisu razmatrana u ovom planu.</w:t>
      </w:r>
    </w:p>
    <w:p w14:paraId="1EEEAC71" w14:textId="77777777" w:rsidR="00D410A6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Jednim pojednostavljenim poređenjem možemo reć</w:t>
      </w:r>
      <w:r>
        <w:rPr>
          <w:rFonts w:ascii="Times New Roman" w:eastAsiaTheme="minorHAnsi" w:hAnsi="Times New Roman" w:cs="Times New Roman"/>
          <w:szCs w:val="24"/>
          <w:lang w:val="bs-Latn-BA"/>
        </w:rPr>
        <w:t>i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da je Plan i program obrazovanja </w:t>
      </w:r>
      <w:r>
        <w:rPr>
          <w:rFonts w:ascii="Times New Roman" w:eastAsiaTheme="minorHAnsi" w:hAnsi="Times New Roman" w:cs="Times New Roman"/>
          <w:szCs w:val="24"/>
          <w:lang w:val="bs-Latn-BA"/>
        </w:rPr>
        <w:t xml:space="preserve">Ministarstva za pravosuđe i upravu koncipiran 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na sličan način kao restoranski meni. Pobrojano je sve što bi trebalo da bude obuhvaćeno obukom (što je na meniju), a konkretni programi se „sklapaju“ u skladu s potrebama, mogućnostima, ciljnim grupama i sl. </w:t>
      </w:r>
    </w:p>
    <w:p w14:paraId="455A2AAA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>
        <w:rPr>
          <w:rFonts w:ascii="Times New Roman" w:eastAsiaTheme="minorHAnsi" w:hAnsi="Times New Roman" w:cs="Times New Roman"/>
          <w:szCs w:val="24"/>
          <w:lang w:val="bs-Latn-BA"/>
        </w:rPr>
        <w:t>P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uni značaj ovo</w:t>
      </w:r>
      <w:r>
        <w:rPr>
          <w:rFonts w:ascii="Times New Roman" w:eastAsiaTheme="minorHAnsi" w:hAnsi="Times New Roman" w:cs="Times New Roman"/>
          <w:szCs w:val="24"/>
          <w:lang w:val="bs-Latn-BA"/>
        </w:rPr>
        <w:t xml:space="preserve">j dokument će imati nakon osiguranja sredstava za njegovo izvršenje u proračunu Zeničko-dobojskog kantona (stavkama 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ovog ministarstva</w:t>
      </w:r>
      <w:r>
        <w:rPr>
          <w:rFonts w:ascii="Times New Roman" w:eastAsiaTheme="minorHAnsi" w:hAnsi="Times New Roman" w:cs="Times New Roman"/>
          <w:szCs w:val="24"/>
          <w:lang w:val="bs-Latn-BA"/>
        </w:rPr>
        <w:t>)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.</w:t>
      </w:r>
    </w:p>
    <w:p w14:paraId="2F239DC4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Uloga državnih službenika i namještenika u modernom društvu evoluira. Moderno društvo želi pred sobom imati državnog službenika i namještenika  od integriteta, koji poznaje pravo i zakon ne samo svoje države nego i drugih država. Moderan državni službenik treba pratiti pravne novine i sve pojave u društvu i utjecati na društvo. Moderan državni službenik treba pratiti pravce razvoja informacion</w:t>
      </w:r>
      <w:r>
        <w:rPr>
          <w:rFonts w:ascii="Times New Roman" w:hAnsi="Times New Roman" w:cs="Times New Roman"/>
          <w:bCs/>
          <w:szCs w:val="24"/>
        </w:rPr>
        <w:t>i</w:t>
      </w:r>
      <w:r w:rsidRPr="008A53EA">
        <w:rPr>
          <w:rFonts w:ascii="Times New Roman" w:hAnsi="Times New Roman" w:cs="Times New Roman"/>
          <w:bCs/>
          <w:szCs w:val="24"/>
        </w:rPr>
        <w:t xml:space="preserve"> tehnologij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 xml:space="preserve"> i biti upoznat s načinom korištenja iste.</w:t>
      </w:r>
    </w:p>
    <w:p w14:paraId="04683229" w14:textId="4D9E2D97" w:rsidR="00D410A6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Kako bi proces reforme državne službe mogao biti nastavljen potreba je za educiranim modernim državnim službenikom u kojeg građani imaju povjerenje, napredak glede tehničke opremljenosti, bolji postupak postavljenja državnih službenika,  bolje plaće, spremnost za edukaciju i odvojenost od politike.</w:t>
      </w:r>
    </w:p>
    <w:p w14:paraId="4847EA3F" w14:textId="6DF0AA5D" w:rsidR="002B0076" w:rsidRPr="008A53EA" w:rsidRDefault="002B007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Zbog nastale situacije uzrokovane pandemijom COVID-19 </w:t>
      </w:r>
      <w:r w:rsidR="00EB0198">
        <w:rPr>
          <w:rFonts w:ascii="Times New Roman" w:hAnsi="Times New Roman" w:cs="Times New Roman"/>
          <w:bCs/>
          <w:szCs w:val="24"/>
        </w:rPr>
        <w:t>sve edukacije treba  održavati uz primjenu mjera zaštite propisane od strane mjerodavnih organa.</w:t>
      </w:r>
    </w:p>
    <w:p w14:paraId="2C590D16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Sadržaj Plana bit će dostupan na web s</w:t>
      </w:r>
      <w:r>
        <w:rPr>
          <w:rFonts w:ascii="Times New Roman" w:hAnsi="Times New Roman" w:cs="Times New Roman"/>
          <w:bCs/>
          <w:szCs w:val="24"/>
        </w:rPr>
        <w:t>aj</w:t>
      </w:r>
      <w:r w:rsidRPr="008A53EA">
        <w:rPr>
          <w:rFonts w:ascii="Times New Roman" w:hAnsi="Times New Roman" w:cs="Times New Roman"/>
          <w:bCs/>
          <w:szCs w:val="24"/>
        </w:rPr>
        <w:t>tu Vlade Zeničko-dobojskog kantona</w:t>
      </w:r>
      <w:r>
        <w:rPr>
          <w:rFonts w:ascii="Times New Roman" w:hAnsi="Times New Roman" w:cs="Times New Roman"/>
          <w:bCs/>
          <w:szCs w:val="24"/>
        </w:rPr>
        <w:t xml:space="preserve">  </w:t>
      </w:r>
      <w:r w:rsidRPr="008A53EA">
        <w:rPr>
          <w:rFonts w:ascii="Times New Roman" w:hAnsi="Times New Roman" w:cs="Times New Roman"/>
          <w:bCs/>
          <w:szCs w:val="24"/>
        </w:rPr>
        <w:t xml:space="preserve"> (vld</w:t>
      </w:r>
      <w:r>
        <w:rPr>
          <w:rFonts w:ascii="Times New Roman" w:hAnsi="Times New Roman" w:cs="Times New Roman"/>
          <w:bCs/>
          <w:szCs w:val="24"/>
        </w:rPr>
        <w:t xml:space="preserve">a </w:t>
      </w:r>
      <w:r w:rsidRPr="008A53EA">
        <w:rPr>
          <w:rFonts w:ascii="Times New Roman" w:hAnsi="Times New Roman" w:cs="Times New Roman"/>
          <w:bCs/>
          <w:szCs w:val="24"/>
        </w:rPr>
        <w:t>zdk@bih.net.ba.), a Tajnik Ministarstva će Plan dostaviti svim državnim službenicima i namještenicima u okviru Ministarstva.</w:t>
      </w:r>
    </w:p>
    <w:p w14:paraId="6F57D5B0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17ADB2D5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7DB24C73" w14:textId="77777777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DRUGI (II) -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PRAVO NA SUDJELOVANJE U EDUKATIVNIM AKTIVNOSTIMA</w:t>
      </w:r>
    </w:p>
    <w:p w14:paraId="3C2BC506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0269895B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Pravo sudjelovanja u edukativnim aktivnostima imaju državni službenici i namještenici  koji djeluju u relevantnim oblastima te pripravnici i druge st</w:t>
      </w:r>
      <w:r>
        <w:rPr>
          <w:rFonts w:ascii="Times New Roman" w:hAnsi="Times New Roman" w:cs="Times New Roman"/>
          <w:bCs/>
          <w:szCs w:val="24"/>
        </w:rPr>
        <w:t>r</w:t>
      </w:r>
      <w:r w:rsidRPr="008A53EA">
        <w:rPr>
          <w:rFonts w:ascii="Times New Roman" w:hAnsi="Times New Roman" w:cs="Times New Roman"/>
          <w:bCs/>
          <w:szCs w:val="24"/>
        </w:rPr>
        <w:t>učne osobe  u oblasti iz  mjerodavnosti Ministarstva.</w:t>
      </w:r>
    </w:p>
    <w:p w14:paraId="25C71C23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28E7B692" w14:textId="77777777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DIO TREĆI (III) - </w:t>
      </w:r>
      <w:r w:rsidRPr="008A53EA">
        <w:rPr>
          <w:rFonts w:ascii="Times New Roman" w:hAnsi="Times New Roman" w:cs="Times New Roman"/>
          <w:b/>
          <w:bCs/>
          <w:szCs w:val="24"/>
        </w:rPr>
        <w:t>NAČIN PRIJAVLJIVANJA SUDIONIKA</w:t>
      </w:r>
    </w:p>
    <w:p w14:paraId="5C53C732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46BD5456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Prijave za sudjelovanje vrše se isključivo putem Ministarstva </w:t>
      </w:r>
      <w:r>
        <w:rPr>
          <w:rFonts w:ascii="Times New Roman" w:hAnsi="Times New Roman" w:cs="Times New Roman"/>
          <w:bCs/>
          <w:szCs w:val="24"/>
        </w:rPr>
        <w:t>uz dostavu prijavnog lista za s</w:t>
      </w:r>
      <w:r w:rsidRPr="008A53EA">
        <w:rPr>
          <w:rFonts w:ascii="Times New Roman" w:hAnsi="Times New Roman" w:cs="Times New Roman"/>
          <w:bCs/>
          <w:szCs w:val="24"/>
        </w:rPr>
        <w:t>vaki pojedinačni seminar.</w:t>
      </w:r>
    </w:p>
    <w:p w14:paraId="68595024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Prijavni list je u vidu obrasca </w:t>
      </w:r>
      <w:r>
        <w:rPr>
          <w:rFonts w:ascii="Times New Roman" w:hAnsi="Times New Roman" w:cs="Times New Roman"/>
          <w:bCs/>
          <w:szCs w:val="24"/>
        </w:rPr>
        <w:t xml:space="preserve">kao </w:t>
      </w:r>
      <w:r w:rsidRPr="008A53EA">
        <w:rPr>
          <w:rFonts w:ascii="Times New Roman" w:hAnsi="Times New Roman" w:cs="Times New Roman"/>
          <w:bCs/>
          <w:szCs w:val="24"/>
        </w:rPr>
        <w:t>dio ovog plana.</w:t>
      </w:r>
    </w:p>
    <w:p w14:paraId="45645A4E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Kotizacija za aktivnosti sudjelovanja na seminaru,  troškove odlaska i dolaska te troškove noćenja snosi Ministarstvo.</w:t>
      </w:r>
    </w:p>
    <w:p w14:paraId="35E94B63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 edukativnim aktivnostima u kojima sudjeluju državni službenici  i namještenici ovog ministarstva smještaj se osigurava u dvokrevetnim sobama. U iznimnim slučajevima snosit će se troškovi jednokrevetne sobe (državni službenik ili namještenik s posebnim potrebama, nedovoljan broj sudionika istog spola...).</w:t>
      </w:r>
    </w:p>
    <w:p w14:paraId="51FDE1C4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Pisani materijali i materijali u elektronskoj formi, video snimci, pravna literatura, zakoni, hipotetički slučajevi nakon seminara pohranjuju se u Ministarstvu </w:t>
      </w:r>
      <w:r w:rsidRPr="008A53EA">
        <w:rPr>
          <w:rFonts w:ascii="Times New Roman" w:hAnsi="Times New Roman" w:cs="Times New Roman"/>
          <w:b/>
          <w:bCs/>
          <w:szCs w:val="24"/>
        </w:rPr>
        <w:t>kod Tajnika Ministarstva</w:t>
      </w:r>
      <w:r w:rsidRPr="008A53EA">
        <w:rPr>
          <w:rFonts w:ascii="Times New Roman" w:hAnsi="Times New Roman" w:cs="Times New Roman"/>
          <w:bCs/>
          <w:szCs w:val="24"/>
        </w:rPr>
        <w:t>-</w:t>
      </w:r>
      <w:r w:rsidRPr="008A53EA">
        <w:rPr>
          <w:rFonts w:ascii="Times New Roman" w:hAnsi="Times New Roman" w:cs="Times New Roman"/>
          <w:b/>
          <w:bCs/>
          <w:i/>
          <w:szCs w:val="24"/>
        </w:rPr>
        <w:t>Ružice Jukić-Ezgeta</w:t>
      </w:r>
      <w:r w:rsidRPr="008A53EA">
        <w:rPr>
          <w:rFonts w:ascii="Times New Roman" w:hAnsi="Times New Roman" w:cs="Times New Roman"/>
          <w:bCs/>
          <w:szCs w:val="24"/>
        </w:rPr>
        <w:t>, nakn čega se formira biblioteka Ministar</w:t>
      </w:r>
      <w:r>
        <w:rPr>
          <w:rFonts w:ascii="Times New Roman" w:hAnsi="Times New Roman" w:cs="Times New Roman"/>
          <w:bCs/>
          <w:szCs w:val="24"/>
        </w:rPr>
        <w:t>stva</w:t>
      </w:r>
      <w:r w:rsidRPr="008A53EA">
        <w:rPr>
          <w:rFonts w:ascii="Times New Roman" w:hAnsi="Times New Roman" w:cs="Times New Roman"/>
          <w:bCs/>
          <w:szCs w:val="24"/>
        </w:rPr>
        <w:t xml:space="preserve"> u prostorijama Ministarstva, ali će svi državni službenici  i namještenici Ministarstva kao i drugih institucija vezanih za ovo ministarstvo,  imati priliku koristiti i dobiti podatke o literaturi i putem web sa</w:t>
      </w:r>
      <w:r>
        <w:rPr>
          <w:rFonts w:ascii="Times New Roman" w:hAnsi="Times New Roman" w:cs="Times New Roman"/>
          <w:bCs/>
          <w:szCs w:val="24"/>
        </w:rPr>
        <w:t>j</w:t>
      </w:r>
      <w:r w:rsidRPr="008A53EA">
        <w:rPr>
          <w:rFonts w:ascii="Times New Roman" w:hAnsi="Times New Roman" w:cs="Times New Roman"/>
          <w:bCs/>
          <w:szCs w:val="24"/>
        </w:rPr>
        <w:t>ta Ministarstva.</w:t>
      </w:r>
    </w:p>
    <w:p w14:paraId="13CAFD03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6D5929A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09F5258" w14:textId="77777777" w:rsidR="00D410A6" w:rsidRDefault="00D410A6" w:rsidP="00D410A6">
      <w:pPr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DIO ČETVRTI (IV) - </w:t>
      </w:r>
      <w:r w:rsidRPr="008A53EA">
        <w:rPr>
          <w:rFonts w:ascii="Times New Roman" w:hAnsi="Times New Roman" w:cs="Times New Roman"/>
          <w:b/>
          <w:bCs/>
          <w:szCs w:val="24"/>
        </w:rPr>
        <w:t>OBRAZOVANJE PREMA FUNKCIJI (CILJNIM GRUPAMA) i TEMATSKIM   CJELINAM</w:t>
      </w:r>
      <w:r>
        <w:rPr>
          <w:rFonts w:ascii="Times New Roman" w:hAnsi="Times New Roman" w:cs="Times New Roman"/>
          <w:b/>
          <w:bCs/>
          <w:szCs w:val="24"/>
        </w:rPr>
        <w:t>A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B26C4D2" w14:textId="77777777" w:rsidR="00D410A6" w:rsidRPr="008A53EA" w:rsidRDefault="00D410A6" w:rsidP="00D410A6">
      <w:pPr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6D1EF34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IV-1 - Tajnik Ministarstva</w:t>
      </w:r>
    </w:p>
    <w:p w14:paraId="57676E1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35F741E5" w14:textId="235C9A60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 tijeku </w:t>
      </w:r>
      <w:r w:rsidR="008A2158">
        <w:rPr>
          <w:rFonts w:ascii="Times New Roman" w:hAnsi="Times New Roman" w:cs="Times New Roman"/>
          <w:bCs/>
          <w:szCs w:val="24"/>
        </w:rPr>
        <w:t>202</w:t>
      </w:r>
      <w:r w:rsidR="002B0076">
        <w:rPr>
          <w:rFonts w:ascii="Times New Roman" w:hAnsi="Times New Roman" w:cs="Times New Roman"/>
          <w:bCs/>
          <w:szCs w:val="24"/>
        </w:rPr>
        <w:t>1</w:t>
      </w:r>
      <w:r w:rsidRPr="008A53EA">
        <w:rPr>
          <w:rFonts w:ascii="Times New Roman" w:hAnsi="Times New Roman" w:cs="Times New Roman"/>
          <w:bCs/>
          <w:szCs w:val="24"/>
        </w:rPr>
        <w:t>. godine svi seminari koji budu organizirani s ciljem st</w:t>
      </w:r>
      <w:r>
        <w:rPr>
          <w:rFonts w:ascii="Times New Roman" w:hAnsi="Times New Roman" w:cs="Times New Roman"/>
          <w:bCs/>
          <w:szCs w:val="24"/>
        </w:rPr>
        <w:t>je</w:t>
      </w:r>
      <w:r w:rsidRPr="008A53EA">
        <w:rPr>
          <w:rFonts w:ascii="Times New Roman" w:hAnsi="Times New Roman" w:cs="Times New Roman"/>
          <w:bCs/>
          <w:szCs w:val="24"/>
        </w:rPr>
        <w:t xml:space="preserve">canja novih saznanja uz praktične vježbe i razmjenu mišljenja o sljedećim pitanjima: </w:t>
      </w:r>
    </w:p>
    <w:p w14:paraId="69A7CA5A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650AC89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Usklađivanje zakona (vrste usklađivanja: aproksimacija, unifikacija, harmonizacija –usklađivanje, koordinacija, razlike između potpunog i minimalnog usklađivanja, metode usklađivanja: transpozicija, preformulacija, pozivanja na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propise,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69BD55C3" w14:textId="77777777" w:rsidR="00D410A6" w:rsidRPr="00DC0AE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>Izjava o fiskalnoj procjeni i fiskalnoj odgovornosti;</w:t>
      </w:r>
    </w:p>
    <w:p w14:paraId="1F901A0B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lastRenderedPageBreak/>
        <w:t>Engleski jezik i francuski jezik za uposlenike, nivo B1, B2 i C1;</w:t>
      </w:r>
    </w:p>
    <w:p w14:paraId="7643E9AA" w14:textId="77777777" w:rsidR="00D410A6" w:rsidRPr="00DC0AE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Edukacija iz oblasti kaznenog i građanskog zakonodavstva; </w:t>
      </w:r>
    </w:p>
    <w:p w14:paraId="26681E8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Zakon o stvarnim pravima;</w:t>
      </w:r>
    </w:p>
    <w:p w14:paraId="036755E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kvalitetom – CAF; </w:t>
      </w:r>
    </w:p>
    <w:p w14:paraId="2E56DE8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Javne nabave;</w:t>
      </w:r>
    </w:p>
    <w:p w14:paraId="55A48F14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2511D38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 obuke;</w:t>
      </w:r>
    </w:p>
    <w:p w14:paraId="37EC8CA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Prava i dužnosti državnih službenika; Komunikacija i osobni razvoj;</w:t>
      </w:r>
    </w:p>
    <w:p w14:paraId="08DDB04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Organizacija organa uprave i napredovanje u službi:</w:t>
      </w:r>
    </w:p>
    <w:p w14:paraId="3BBF5434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Motiviranost zaposlenih;</w:t>
      </w:r>
    </w:p>
    <w:p w14:paraId="360E174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Okvir kompetencija u državnoj službi;</w:t>
      </w:r>
    </w:p>
    <w:p w14:paraId="559F9DB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Zakonodavni procesi u državnoj službi;</w:t>
      </w:r>
    </w:p>
    <w:p w14:paraId="6773362C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Rad i radni odnosi;</w:t>
      </w:r>
    </w:p>
    <w:p w14:paraId="49F22002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Strateško planiranje;</w:t>
      </w:r>
    </w:p>
    <w:p w14:paraId="68C2C76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Digitalna komunikacija;</w:t>
      </w:r>
    </w:p>
    <w:p w14:paraId="136818EE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ljudskim resursima; </w:t>
      </w:r>
    </w:p>
    <w:p w14:paraId="1B910E85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Tim i timski rad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i njegova uloga;</w:t>
      </w:r>
    </w:p>
    <w:p w14:paraId="26E6D6AA" w14:textId="77777777" w:rsidR="00D410A6" w:rsidRPr="00DC0AE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 xml:space="preserve">Vještine upravljanja -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upravljanje i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rukovođenje ljudskim resursima;</w:t>
      </w:r>
    </w:p>
    <w:p w14:paraId="00C60324" w14:textId="77777777" w:rsidR="00D410A6" w:rsidRPr="00DC0AE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Rukovođenje resursima, rukovođenje procesima  i rezultatima rada i izvještavanje, rad s klijentima - strankama;</w:t>
      </w:r>
    </w:p>
    <w:p w14:paraId="47732537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Upravljanje procesom promjena;</w:t>
      </w:r>
    </w:p>
    <w:p w14:paraId="27677E1C" w14:textId="77777777" w:rsidR="00D410A6" w:rsidRPr="007028C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Pregovaranje i donošenje odluka;</w:t>
      </w:r>
    </w:p>
    <w:p w14:paraId="485DAFEB" w14:textId="77777777" w:rsidR="00D410A6" w:rsidRPr="007028C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Koordinacija (međuresorna), organizacija;</w:t>
      </w:r>
    </w:p>
    <w:p w14:paraId="4D32A99B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Edukacije za potencijalne edukatore;</w:t>
      </w:r>
    </w:p>
    <w:p w14:paraId="2BA173FB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Pitanje upravnog i financijskog  menadžmenta;</w:t>
      </w:r>
    </w:p>
    <w:p w14:paraId="6BEB216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Prioriteti daljnjeg razvoja uprave i lok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lne samouprave, Zakon o lokalnoj samoupravi i Europska konvencija o lokalnoj samoupravi;</w:t>
      </w:r>
    </w:p>
    <w:p w14:paraId="366D2F4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15BAAB5B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354C7443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5114FCA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Ocjenjivanje i rezultati rada;</w:t>
      </w:r>
    </w:p>
    <w:p w14:paraId="2D2CF24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Pravila nomotehnike i unapređenje vještina izrade propisa;</w:t>
      </w:r>
    </w:p>
    <w:p w14:paraId="30583BD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43FC154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38C8EF6E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Medijacija i uloga medijatora u disciplinskom postupku prema Zakonu o državnoj službi Federacije bih i provedbenim aktima (Uredba o pravilima disciplinskog postupka);</w:t>
      </w:r>
    </w:p>
    <w:p w14:paraId="0F96100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0AF09CF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Zaštita osobnih podataka;</w:t>
      </w:r>
    </w:p>
    <w:p w14:paraId="4BC2050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6D477C7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6A7FA1E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3D73C4C2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1D50212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Tehnike rješavanja stresnih situacija;</w:t>
      </w:r>
    </w:p>
    <w:p w14:paraId="261433AD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700F464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Borba protiv korupcije;</w:t>
      </w:r>
    </w:p>
    <w:p w14:paraId="1507976A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5F4888F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Sve vrste edukacija iz oblasti uprave i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7CBB1BD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3127ABBF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59F4917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IV-2 - Pomoćnici ministra </w:t>
      </w:r>
    </w:p>
    <w:p w14:paraId="167E0662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7BC7AA40" w14:textId="01EF671C" w:rsidR="00D410A6" w:rsidRPr="008A53EA" w:rsidRDefault="00D410A6" w:rsidP="00D410A6">
      <w:pPr>
        <w:ind w:firstLine="1440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 tijeku </w:t>
      </w:r>
      <w:r w:rsidR="008A2158">
        <w:rPr>
          <w:rFonts w:ascii="Times New Roman" w:hAnsi="Times New Roman" w:cs="Times New Roman"/>
          <w:bCs/>
          <w:szCs w:val="24"/>
        </w:rPr>
        <w:t>202</w:t>
      </w:r>
      <w:r w:rsidR="002B0076">
        <w:rPr>
          <w:rFonts w:ascii="Times New Roman" w:hAnsi="Times New Roman" w:cs="Times New Roman"/>
          <w:bCs/>
          <w:szCs w:val="24"/>
        </w:rPr>
        <w:t>1</w:t>
      </w:r>
      <w:r w:rsidRPr="008A53EA">
        <w:rPr>
          <w:rFonts w:ascii="Times New Roman" w:hAnsi="Times New Roman" w:cs="Times New Roman"/>
          <w:bCs/>
          <w:szCs w:val="24"/>
        </w:rPr>
        <w:t>. godine svi seminari koji budu organizirani s ciljem st</w:t>
      </w:r>
      <w:r>
        <w:rPr>
          <w:rFonts w:ascii="Times New Roman" w:hAnsi="Times New Roman" w:cs="Times New Roman"/>
          <w:bCs/>
          <w:szCs w:val="24"/>
        </w:rPr>
        <w:t>je</w:t>
      </w:r>
      <w:r w:rsidRPr="008A53EA">
        <w:rPr>
          <w:rFonts w:ascii="Times New Roman" w:hAnsi="Times New Roman" w:cs="Times New Roman"/>
          <w:bCs/>
          <w:szCs w:val="24"/>
        </w:rPr>
        <w:t xml:space="preserve">canja novih saznanja uz praktične vježbe i razmjenu mišljenja o sljedećim pitanjima: </w:t>
      </w:r>
    </w:p>
    <w:p w14:paraId="35DB527C" w14:textId="77777777" w:rsidR="00D410A6" w:rsidRPr="008A53EA" w:rsidRDefault="00D410A6" w:rsidP="00D410A6">
      <w:pPr>
        <w:ind w:firstLine="1440"/>
        <w:rPr>
          <w:rFonts w:ascii="Times New Roman" w:hAnsi="Times New Roman" w:cs="Times New Roman"/>
          <w:bCs/>
          <w:szCs w:val="24"/>
        </w:rPr>
      </w:pPr>
    </w:p>
    <w:p w14:paraId="39F834F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Usklađivanje zakona (vrste usklađivanja: aproksimacija, unifikacija, harmonizacija –usklađivanje, koordinacija, razlike između potpunog i minimalnog usklađivanja, metode usklađivanja: transpozicija, preformulacija, pozivanja na propise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0215B4D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</w:t>
      </w:r>
      <w:r>
        <w:rPr>
          <w:rFonts w:ascii="Times New Roman" w:hAnsi="Times New Roman" w:cs="Times New Roman"/>
          <w:bCs/>
          <w:szCs w:val="24"/>
        </w:rPr>
        <w:t xml:space="preserve">te edukacija iz oblasti uprave i </w:t>
      </w:r>
      <w:r w:rsidRPr="008A53EA">
        <w:rPr>
          <w:rFonts w:ascii="Times New Roman" w:hAnsi="Times New Roman" w:cs="Times New Roman"/>
          <w:bCs/>
          <w:szCs w:val="24"/>
        </w:rPr>
        <w:t xml:space="preserve">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15C84BCB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prevencija i borba protiv korupcije;</w:t>
      </w:r>
    </w:p>
    <w:p w14:paraId="4010657E" w14:textId="77777777" w:rsidR="00D410A6" w:rsidRPr="00DC0AE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>Izjava o fiskalnoj procjeni i fiskalnoj odgovornosti;</w:t>
      </w:r>
    </w:p>
    <w:p w14:paraId="50126CD6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Engleski jezik i francuski jezik za uposlenike, nivo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1,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2 i </w:t>
      </w:r>
      <w:r>
        <w:rPr>
          <w:rFonts w:ascii="Times New Roman" w:hAnsi="Times New Roman" w:cs="Times New Roman"/>
          <w:bCs/>
          <w:color w:val="000000"/>
          <w:szCs w:val="24"/>
        </w:rPr>
        <w:t>C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Cs w:val="24"/>
        </w:rPr>
        <w:t>;</w:t>
      </w:r>
    </w:p>
    <w:p w14:paraId="6DE63451" w14:textId="77777777" w:rsidR="00D410A6" w:rsidRPr="003C58B7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22698F">
        <w:rPr>
          <w:rFonts w:ascii="Times New Roman" w:hAnsi="Times New Roman" w:cs="Times New Roman"/>
          <w:bCs/>
          <w:color w:val="000000"/>
          <w:szCs w:val="24"/>
        </w:rPr>
        <w:t>Zakon o stvarnim pravima;</w:t>
      </w:r>
    </w:p>
    <w:p w14:paraId="3371FAD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kvalitetom – CAF; </w:t>
      </w:r>
    </w:p>
    <w:p w14:paraId="36AFF347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Javne nabave;</w:t>
      </w:r>
    </w:p>
    <w:p w14:paraId="1714ABFC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0F16971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 obuke;</w:t>
      </w:r>
    </w:p>
    <w:p w14:paraId="70AE740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Prava i dužnosti državnih službenika;</w:t>
      </w:r>
    </w:p>
    <w:p w14:paraId="6FA6900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Komunikacija i osobni razvoj;</w:t>
      </w:r>
    </w:p>
    <w:p w14:paraId="63F13CA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Organizacija organa uprave i napredovanje u službi:</w:t>
      </w:r>
    </w:p>
    <w:p w14:paraId="38AFDAB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Motiviranost zaposlenih;</w:t>
      </w:r>
    </w:p>
    <w:p w14:paraId="4D66330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Okvir kompetencija u državnoj službi;</w:t>
      </w:r>
    </w:p>
    <w:p w14:paraId="64BFCB1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Zakonodavni procesi u državnoj službi;</w:t>
      </w:r>
    </w:p>
    <w:p w14:paraId="2CDEF26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Rad i radni odnosi;</w:t>
      </w:r>
    </w:p>
    <w:p w14:paraId="0005D9A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Digitalna komunikacija;</w:t>
      </w:r>
    </w:p>
    <w:p w14:paraId="7B7B5752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ljudskim resursima; </w:t>
      </w:r>
    </w:p>
    <w:p w14:paraId="45D1D076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Tim i timski rad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i njegova uloga;</w:t>
      </w:r>
    </w:p>
    <w:p w14:paraId="1D37273F" w14:textId="77777777" w:rsidR="00D410A6" w:rsidRPr="00DC0AE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 xml:space="preserve">Vještine upravljanja -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upravljanje i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rukovođenje ljudskim resursima;</w:t>
      </w:r>
    </w:p>
    <w:p w14:paraId="67E95056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Rukovođenje resursima, rukovođenje procesima  i rezultatima rada i izvještavanje, rad s klijentima - strankama;</w:t>
      </w:r>
    </w:p>
    <w:p w14:paraId="7CBBD2C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Upravljanje procesom promjena;</w:t>
      </w:r>
    </w:p>
    <w:p w14:paraId="4C91E679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>Pregovaranje i donošenje odluka;</w:t>
      </w:r>
    </w:p>
    <w:p w14:paraId="14438335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>Koordinacija (međuresorna), organizacija;</w:t>
      </w:r>
    </w:p>
    <w:p w14:paraId="7D0D3429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 xml:space="preserve">Strateško planiranje u državnoj službi; </w:t>
      </w:r>
      <w:r w:rsidRPr="00D70303">
        <w:rPr>
          <w:rFonts w:cs="Minion Pro"/>
          <w:b/>
          <w:bCs/>
          <w:color w:val="000000" w:themeColor="text1"/>
          <w:sz w:val="28"/>
          <w:szCs w:val="28"/>
        </w:rPr>
        <w:t xml:space="preserve"> </w:t>
      </w:r>
    </w:p>
    <w:p w14:paraId="7E96F3A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Pitanje upravnog i financijskog  menadžmenta;</w:t>
      </w:r>
    </w:p>
    <w:p w14:paraId="000EBAD2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Prioriteti daljnjeg razvoja uprave i lok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lne samouprave;</w:t>
      </w:r>
    </w:p>
    <w:p w14:paraId="5021B9B8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38DEA0D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4FCDF74E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2B954DF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Planiranje i kreiranje timskog rada, odnos rukovodećih službenika i službenika i namještenika;</w:t>
      </w:r>
    </w:p>
    <w:p w14:paraId="19DBF1E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Ocjenjivanje i rezultati rada;</w:t>
      </w:r>
    </w:p>
    <w:p w14:paraId="25DB7B6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Disciplinski postupak; </w:t>
      </w:r>
    </w:p>
    <w:p w14:paraId="701A6533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Pravila nomotehnike i unapređenje vještina izrade propisa;</w:t>
      </w:r>
    </w:p>
    <w:p w14:paraId="3FA9519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5DAC9FB8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42782BB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Medijacija  i uloga medijatora u disciplinskom postupku prema Zakonu o državnoj službi federacije bih i provedbenim aktima (Uredba o pravilima disciplinskog postupka);</w:t>
      </w:r>
    </w:p>
    <w:p w14:paraId="1731C51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6B634412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5A37474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15B60F1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046DA3DA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7D338209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</w:t>
      </w:r>
      <w:r>
        <w:rPr>
          <w:rFonts w:ascii="Times New Roman" w:hAnsi="Times New Roman" w:cs="Times New Roman"/>
          <w:bCs/>
          <w:szCs w:val="24"/>
        </w:rPr>
        <w:t xml:space="preserve"> IT</w:t>
      </w:r>
      <w:r w:rsidRPr="008A53EA">
        <w:rPr>
          <w:rFonts w:ascii="Times New Roman" w:hAnsi="Times New Roman" w:cs="Times New Roman"/>
          <w:bCs/>
          <w:szCs w:val="24"/>
        </w:rPr>
        <w:t xml:space="preserve">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3C109B0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</w:t>
      </w:r>
      <w:r>
        <w:rPr>
          <w:rFonts w:ascii="Times New Roman" w:hAnsi="Times New Roman" w:cs="Times New Roman"/>
          <w:bCs/>
          <w:szCs w:val="24"/>
        </w:rPr>
        <w:t xml:space="preserve">te edukacija iz oblasti uprave i </w:t>
      </w:r>
      <w:r w:rsidRPr="008A53EA">
        <w:rPr>
          <w:rFonts w:ascii="Times New Roman" w:hAnsi="Times New Roman" w:cs="Times New Roman"/>
          <w:bCs/>
          <w:szCs w:val="24"/>
        </w:rPr>
        <w:t xml:space="preserve">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6418AD9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borba protiv korupcije;</w:t>
      </w:r>
    </w:p>
    <w:p w14:paraId="21C772D6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7B8D497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iz kaznenog i građanskog zakonodavstva;</w:t>
      </w:r>
    </w:p>
    <w:p w14:paraId="76475BC0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i drugo</w:t>
      </w:r>
      <w:r>
        <w:rPr>
          <w:rFonts w:ascii="Times New Roman" w:hAnsi="Times New Roman" w:cs="Times New Roman"/>
          <w:bCs/>
          <w:szCs w:val="24"/>
        </w:rPr>
        <w:t>.</w:t>
      </w:r>
    </w:p>
    <w:p w14:paraId="2A97BD94" w14:textId="77777777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1A508EBD" w14:textId="77777777" w:rsidR="00D410A6" w:rsidRPr="00293B9E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 w:rsidRPr="00293B9E">
        <w:rPr>
          <w:rFonts w:ascii="Times New Roman" w:hAnsi="Times New Roman" w:cs="Times New Roman"/>
          <w:b/>
          <w:bCs/>
          <w:szCs w:val="24"/>
        </w:rPr>
        <w:t xml:space="preserve">IV-3 – </w:t>
      </w:r>
      <w:r>
        <w:rPr>
          <w:rFonts w:ascii="Times New Roman" w:hAnsi="Times New Roman" w:cs="Times New Roman"/>
          <w:b/>
          <w:bCs/>
          <w:szCs w:val="24"/>
        </w:rPr>
        <w:t>Kantonalni u</w:t>
      </w:r>
      <w:r w:rsidRPr="00293B9E">
        <w:rPr>
          <w:rFonts w:ascii="Times New Roman" w:hAnsi="Times New Roman" w:cs="Times New Roman"/>
          <w:b/>
          <w:bCs/>
          <w:szCs w:val="24"/>
        </w:rPr>
        <w:t>pravni inspektor</w:t>
      </w:r>
    </w:p>
    <w:p w14:paraId="1F80B670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27E3AEF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prevencija i borba protiv korupcije;</w:t>
      </w:r>
    </w:p>
    <w:p w14:paraId="64BD2AF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Praktična primjena procesnih zakona u postupku vršenja inspekcijskog nadzora;</w:t>
      </w:r>
    </w:p>
    <w:p w14:paraId="48269774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Unapređenje efikasnosti rada inspekcije i suradnja s drugim organima i pravnim subjektima;</w:t>
      </w:r>
    </w:p>
    <w:p w14:paraId="0B8D26CB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Tematske radionice o primjeni materijalnih propisa;</w:t>
      </w:r>
    </w:p>
    <w:p w14:paraId="4115F19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01E12DE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36A9E149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2E34917A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31BDCBA4" w14:textId="77777777" w:rsidR="00D410A6" w:rsidRPr="007028C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Zaštita osobnih podatak;</w:t>
      </w:r>
    </w:p>
    <w:p w14:paraId="593A0FA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2377083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288295DF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34BC63D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3A4E915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732B4BFD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5F0F136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606774C9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7BF82938" w14:textId="58535CA3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7A524040" w14:textId="77777777" w:rsidR="00D410A6" w:rsidRPr="008A53EA" w:rsidRDefault="00D410A6" w:rsidP="00D410A6">
      <w:pPr>
        <w:ind w:firstLine="120"/>
        <w:rPr>
          <w:rFonts w:ascii="Times New Roman" w:hAnsi="Times New Roman" w:cs="Times New Roman"/>
          <w:b/>
          <w:bCs/>
          <w:szCs w:val="24"/>
        </w:rPr>
      </w:pPr>
    </w:p>
    <w:p w14:paraId="4077E1A5" w14:textId="44C49F41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</w:t>
      </w:r>
      <w:r w:rsidR="00EB0198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4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- Stručni savjetnici, struč</w:t>
      </w:r>
      <w:r>
        <w:rPr>
          <w:rFonts w:ascii="Times New Roman" w:hAnsi="Times New Roman" w:cs="Times New Roman"/>
          <w:b/>
          <w:bCs/>
          <w:szCs w:val="24"/>
        </w:rPr>
        <w:t>n</w:t>
      </w:r>
      <w:r w:rsidRPr="008A53EA">
        <w:rPr>
          <w:rFonts w:ascii="Times New Roman" w:hAnsi="Times New Roman" w:cs="Times New Roman"/>
          <w:b/>
          <w:bCs/>
          <w:szCs w:val="24"/>
        </w:rPr>
        <w:t>i suradnici i vježbenici</w:t>
      </w:r>
    </w:p>
    <w:p w14:paraId="52183D4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6F47BF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Usklađivanje zakona (vrste usklađivanja: aproksimacija, unifikacija, harmonizacija –usklađivanje, koordinacija, razlike između potpunog i minimalnog usklađivanja, metode usklađivanja: transpozicija, preformulacija, pozivanja na propise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6C44165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lastRenderedPageBreak/>
        <w:t>Praktična primjena procesnih i materijalnih zakona u postupku vršenja poslova i zadataka konkretnog radnog mjesta;</w:t>
      </w:r>
    </w:p>
    <w:p w14:paraId="0B199AC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Javne nabave; </w:t>
      </w:r>
    </w:p>
    <w:p w14:paraId="7053FE0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Tematske radionice o primjeni materijalnih propisa;</w:t>
      </w:r>
    </w:p>
    <w:p w14:paraId="6145AA7C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48AA43C5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46F6A58C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7F39C28C" w14:textId="77777777" w:rsidR="00D410A6" w:rsidRPr="007028C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Zaštita osobnih podatak;</w:t>
      </w:r>
    </w:p>
    <w:p w14:paraId="65E97B21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Engleski jezik i francuski jezik za uposlenike, nivo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1,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2 i </w:t>
      </w:r>
      <w:r>
        <w:rPr>
          <w:rFonts w:ascii="Times New Roman" w:hAnsi="Times New Roman" w:cs="Times New Roman"/>
          <w:bCs/>
          <w:color w:val="000000"/>
          <w:szCs w:val="24"/>
        </w:rPr>
        <w:t>C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Cs w:val="24"/>
        </w:rPr>
        <w:t>;</w:t>
      </w:r>
    </w:p>
    <w:p w14:paraId="49258E02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22698F">
        <w:rPr>
          <w:rFonts w:ascii="Times New Roman" w:hAnsi="Times New Roman" w:cs="Times New Roman"/>
          <w:bCs/>
          <w:color w:val="000000"/>
          <w:szCs w:val="24"/>
        </w:rPr>
        <w:t>Zakon o stvarnim pravima;</w:t>
      </w:r>
    </w:p>
    <w:p w14:paraId="40C5C79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Timski rad i njegova uloga;</w:t>
      </w:r>
    </w:p>
    <w:p w14:paraId="7E86655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Arhiviranje predmeta i tehnike upravljanja predmetima </w:t>
      </w:r>
    </w:p>
    <w:p w14:paraId="04EA75A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31B0403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519D435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192C6E7E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5897991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4AD9AFFF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vrijeme;</w:t>
      </w:r>
    </w:p>
    <w:p w14:paraId="1C41A7E6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1DD2E95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vrste edukacija iz oblasti uprave i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3F4F6136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 xml:space="preserve">Strateško planiranje u državnoj službi; </w:t>
      </w:r>
      <w:r w:rsidRPr="00D70303">
        <w:rPr>
          <w:rFonts w:cs="Minion Pro"/>
          <w:b/>
          <w:bCs/>
          <w:color w:val="000000" w:themeColor="text1"/>
          <w:sz w:val="28"/>
          <w:szCs w:val="28"/>
        </w:rPr>
        <w:t xml:space="preserve"> </w:t>
      </w:r>
    </w:p>
    <w:p w14:paraId="635138F2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Disciplinski postupak</w:t>
      </w:r>
    </w:p>
    <w:p w14:paraId="3E027E12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iz oblasti udruga i drug</w:t>
      </w:r>
      <w:r>
        <w:rPr>
          <w:rFonts w:ascii="Times New Roman" w:hAnsi="Times New Roman" w:cs="Times New Roman"/>
          <w:bCs/>
          <w:szCs w:val="24"/>
        </w:rPr>
        <w:t>ih oblasti za konkretno radno mjesto;</w:t>
      </w:r>
    </w:p>
    <w:p w14:paraId="00AB506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47396846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4A3752">
        <w:rPr>
          <w:rFonts w:ascii="Times New Roman" w:hAnsi="Times New Roman" w:cs="Times New Roman"/>
          <w:bCs/>
          <w:szCs w:val="24"/>
        </w:rPr>
        <w:t>Elektronska</w:t>
      </w:r>
      <w:r>
        <w:rPr>
          <w:rFonts w:ascii="Times New Roman" w:hAnsi="Times New Roman" w:cs="Times New Roman"/>
          <w:bCs/>
          <w:szCs w:val="24"/>
        </w:rPr>
        <w:t xml:space="preserve"> uprava;</w:t>
      </w:r>
    </w:p>
    <w:p w14:paraId="006216E2" w14:textId="77777777" w:rsidR="00D410A6" w:rsidRPr="00783CE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783CE6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4E1485B0" w14:textId="77777777" w:rsidR="00D410A6" w:rsidRDefault="00D410A6" w:rsidP="00D410A6">
      <w:pPr>
        <w:ind w:left="360"/>
        <w:rPr>
          <w:rFonts w:ascii="Times New Roman" w:hAnsi="Times New Roman" w:cs="Times New Roman"/>
          <w:bCs/>
          <w:szCs w:val="24"/>
        </w:rPr>
      </w:pPr>
    </w:p>
    <w:p w14:paraId="04598384" w14:textId="77777777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791700E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</w:t>
      </w:r>
      <w:r>
        <w:rPr>
          <w:rFonts w:ascii="Times New Roman" w:hAnsi="Times New Roman" w:cs="Times New Roman"/>
          <w:b/>
          <w:bCs/>
          <w:szCs w:val="24"/>
        </w:rPr>
        <w:t>5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– Namještenici</w:t>
      </w:r>
    </w:p>
    <w:p w14:paraId="028A35E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B4270D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0EEF384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0A4FD728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33FDC10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Zaštita osobnih podataka – Zakon o slobodi pristupa informacijama;</w:t>
      </w:r>
    </w:p>
    <w:p w14:paraId="28E41C07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Osnove Zakona o upravnom postupku;</w:t>
      </w:r>
    </w:p>
    <w:p w14:paraId="521403E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Osnove Zakona o javnim nabavama; </w:t>
      </w:r>
    </w:p>
    <w:p w14:paraId="64E5D44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600E4C03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  <w:u w:val="single"/>
        </w:rPr>
      </w:pPr>
      <w:r w:rsidRPr="008A53EA">
        <w:rPr>
          <w:rFonts w:ascii="Times New Roman" w:hAnsi="Times New Roman" w:cs="Times New Roman"/>
          <w:bCs/>
          <w:szCs w:val="24"/>
        </w:rPr>
        <w:t>Jednakost spolova;</w:t>
      </w:r>
    </w:p>
    <w:p w14:paraId="1F86F83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17ED29C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Edukacija iz oblasti administracije i </w:t>
      </w:r>
      <w:r>
        <w:rPr>
          <w:rFonts w:ascii="Times New Roman" w:hAnsi="Times New Roman" w:cs="Times New Roman"/>
          <w:bCs/>
          <w:szCs w:val="24"/>
        </w:rPr>
        <w:t>uredskog/</w:t>
      </w:r>
      <w:r w:rsidRPr="008A53EA">
        <w:rPr>
          <w:rFonts w:ascii="Times New Roman" w:hAnsi="Times New Roman" w:cs="Times New Roman"/>
          <w:bCs/>
          <w:szCs w:val="24"/>
        </w:rPr>
        <w:t>kancelarijskog poslovanja;</w:t>
      </w:r>
    </w:p>
    <w:p w14:paraId="0067877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783CE6">
        <w:rPr>
          <w:rFonts w:ascii="Times New Roman" w:hAnsi="Times New Roman" w:cs="Times New Roman"/>
          <w:bCs/>
          <w:szCs w:val="24"/>
        </w:rPr>
        <w:t>Borba protiv korupcije;</w:t>
      </w:r>
    </w:p>
    <w:p w14:paraId="1EC3A19E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521BDA47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Edukacije iz oblasti računovodstva,  proračuna, javne nabavke i dr.</w:t>
      </w:r>
    </w:p>
    <w:p w14:paraId="1191C0A5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1F982E2B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17AE8CBA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68E06733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5E39963E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28387001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2B32538C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2C2FF240" w14:textId="182DAC29" w:rsidR="00D410A6" w:rsidRPr="008A53EA" w:rsidRDefault="00D410A6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lastRenderedPageBreak/>
        <w:t xml:space="preserve">IV  - </w:t>
      </w:r>
      <w:r>
        <w:rPr>
          <w:rFonts w:ascii="Times New Roman" w:hAnsi="Times New Roman" w:cs="Times New Roman"/>
          <w:b/>
          <w:bCs/>
          <w:szCs w:val="24"/>
        </w:rPr>
        <w:t xml:space="preserve"> 5 - 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TABELARNI PRIKAZ EDUKACIJE PREMA TEMATSKIM CJELINAMA </w:t>
      </w:r>
      <w:r>
        <w:rPr>
          <w:rFonts w:ascii="Times New Roman" w:hAnsi="Times New Roman" w:cs="Times New Roman"/>
          <w:b/>
          <w:bCs/>
          <w:szCs w:val="24"/>
        </w:rPr>
        <w:t>I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  CILJNIM GRUPAMA </w:t>
      </w:r>
    </w:p>
    <w:p w14:paraId="466D57CB" w14:textId="77777777" w:rsidR="00D410A6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6BCDD8B7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513"/>
        <w:gridCol w:w="3614"/>
        <w:gridCol w:w="2575"/>
      </w:tblGrid>
      <w:tr w:rsidR="00D410A6" w:rsidRPr="008A53EA" w14:paraId="1CD3174F" w14:textId="77777777" w:rsidTr="004F7A2A">
        <w:tc>
          <w:tcPr>
            <w:tcW w:w="2583" w:type="dxa"/>
          </w:tcPr>
          <w:p w14:paraId="52FFD9BE" w14:textId="77777777" w:rsidR="00D410A6" w:rsidRPr="00F0093D" w:rsidRDefault="00D410A6" w:rsidP="004F7A2A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>TEMATSKA CJELINA</w:t>
            </w:r>
          </w:p>
        </w:tc>
        <w:tc>
          <w:tcPr>
            <w:tcW w:w="3686" w:type="dxa"/>
          </w:tcPr>
          <w:p w14:paraId="3C513234" w14:textId="77777777" w:rsidR="00D410A6" w:rsidRPr="00F0093D" w:rsidRDefault="00D410A6" w:rsidP="004F7A2A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>SADRŽAJ OBUKE</w:t>
            </w:r>
          </w:p>
        </w:tc>
        <w:tc>
          <w:tcPr>
            <w:tcW w:w="2659" w:type="dxa"/>
          </w:tcPr>
          <w:p w14:paraId="11FFC91D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 xml:space="preserve"> CILJNE GRUPE</w:t>
            </w:r>
          </w:p>
        </w:tc>
      </w:tr>
      <w:tr w:rsidR="00D410A6" w:rsidRPr="008A53EA" w14:paraId="0E695EC1" w14:textId="77777777" w:rsidTr="004F7A2A">
        <w:tc>
          <w:tcPr>
            <w:tcW w:w="2583" w:type="dxa"/>
          </w:tcPr>
          <w:p w14:paraId="6931E6E5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>1.upravljanje ljudskim resursima</w:t>
            </w:r>
          </w:p>
        </w:tc>
        <w:tc>
          <w:tcPr>
            <w:tcW w:w="3686" w:type="dxa"/>
          </w:tcPr>
          <w:p w14:paraId="3A73DE0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1.1.Vještine rukovođenja;</w:t>
            </w:r>
          </w:p>
          <w:p w14:paraId="0A1A39B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1.2. Ocjenjivanje;</w:t>
            </w:r>
          </w:p>
          <w:p w14:paraId="2B24122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1.3.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M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otiviranje uposlenih;</w:t>
            </w:r>
          </w:p>
          <w:p w14:paraId="21D8DCE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1.4.Disciplinski postupak;</w:t>
            </w:r>
          </w:p>
          <w:p w14:paraId="17A02E8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1.5.Poslovna korespondencija;</w:t>
            </w:r>
          </w:p>
          <w:p w14:paraId="77253D3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1.6.Sistem komuniciranja: interni i eksterni;</w:t>
            </w:r>
          </w:p>
          <w:p w14:paraId="6AA9665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1.7. Etički kodeks;</w:t>
            </w:r>
          </w:p>
          <w:p w14:paraId="7FC7832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1.8. Planiranje;</w:t>
            </w:r>
          </w:p>
          <w:p w14:paraId="23FF3275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1.9. Mobing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103F6A7B" w14:textId="77777777" w:rsidR="00D410A6" w:rsidRPr="00795FCB" w:rsidRDefault="00D410A6" w:rsidP="004F7A2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1.10.Pregovaranje, medijacija </w:t>
            </w:r>
            <w:r w:rsidRPr="00795FCB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i donošenje odluka;</w:t>
            </w:r>
          </w:p>
          <w:p w14:paraId="6BE49818" w14:textId="797D61AA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795FCB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1.11.Koordinacija (međuresorna), organizacija</w:t>
            </w:r>
            <w:r w:rsidR="00EB0198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;</w:t>
            </w:r>
          </w:p>
          <w:p w14:paraId="3BABBF63" w14:textId="77777777" w:rsidR="00D410A6" w:rsidRDefault="00D410A6" w:rsidP="004F7A2A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1.12.</w:t>
            </w:r>
            <w:r w:rsidRPr="00DC0AE9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Engleski jezik i francuski jezik za uposlenike, nivo B1, B2 i C1;</w:t>
            </w:r>
          </w:p>
          <w:p w14:paraId="46DA1DBE" w14:textId="77777777" w:rsidR="00D410A6" w:rsidRPr="00DC0AE9" w:rsidRDefault="00D410A6" w:rsidP="004F7A2A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1.13. Strateško planiranje u državnoj službi.</w:t>
            </w:r>
          </w:p>
          <w:p w14:paraId="38B3E7A1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659" w:type="dxa"/>
          </w:tcPr>
          <w:p w14:paraId="68C9CAA7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1.rukovodeći državni službenici</w:t>
            </w:r>
          </w:p>
          <w:p w14:paraId="2070473B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</w:tc>
      </w:tr>
      <w:tr w:rsidR="00D410A6" w:rsidRPr="008A53EA" w14:paraId="25C58DEA" w14:textId="77777777" w:rsidTr="004F7A2A">
        <w:tc>
          <w:tcPr>
            <w:tcW w:w="2583" w:type="dxa"/>
          </w:tcPr>
          <w:p w14:paraId="7B64CE0D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2. Specifične oblasti u ministarstvu za pravosuđe i upravu </w:t>
            </w:r>
          </w:p>
        </w:tc>
        <w:tc>
          <w:tcPr>
            <w:tcW w:w="3686" w:type="dxa"/>
          </w:tcPr>
          <w:p w14:paraId="6541D4E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2.1.Strateško planiranje;</w:t>
            </w:r>
          </w:p>
          <w:p w14:paraId="2991E927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2.2. Javne nabavke;</w:t>
            </w:r>
          </w:p>
          <w:p w14:paraId="5DAA565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2.3. Procjena utjecaja propisa;</w:t>
            </w:r>
          </w:p>
          <w:p w14:paraId="6ABEDA8F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2.4. Utjecaj medijacije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36D39E6E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2.5</w:t>
            </w:r>
            <w:r w:rsidRPr="00B635DF">
              <w:rPr>
                <w:rFonts w:ascii="Times New Roman" w:hAnsi="Times New Roman" w:cs="Times New Roman"/>
                <w:bCs/>
                <w:szCs w:val="24"/>
              </w:rPr>
              <w:t>. Edukacije iz oblasti prevencija i borba protiv korupcije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6F71ACD0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2.6.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Sve vrs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te edukacija iz oblasti uprave i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pravosu</w:t>
            </w:r>
            <w:r>
              <w:rPr>
                <w:rFonts w:ascii="Times New Roman" w:hAnsi="Times New Roman" w:cs="Times New Roman"/>
                <w:bCs/>
                <w:szCs w:val="24"/>
              </w:rPr>
              <w:t>đa.</w:t>
            </w:r>
          </w:p>
          <w:p w14:paraId="76FF9302" w14:textId="77777777" w:rsidR="00D410A6" w:rsidRPr="0089473C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9473C">
              <w:rPr>
                <w:rFonts w:ascii="Times New Roman" w:eastAsiaTheme="minorHAnsi" w:hAnsi="Times New Roman" w:cs="Times New Roman"/>
                <w:szCs w:val="24"/>
                <w:lang w:val="bs-Latn-BA"/>
              </w:rPr>
              <w:t>2.7.Razvoj socijalnih vještina u radnom okruženju</w:t>
            </w:r>
            <w:r>
              <w:rPr>
                <w:rFonts w:ascii="Times New Roman" w:eastAsiaTheme="minorHAnsi" w:hAnsi="Times New Roman" w:cs="Times New Roman"/>
                <w:szCs w:val="24"/>
                <w:lang w:val="bs-Latn-BA"/>
              </w:rPr>
              <w:t xml:space="preserve"> (upravljanje konfliktom).</w:t>
            </w:r>
          </w:p>
        </w:tc>
        <w:tc>
          <w:tcPr>
            <w:tcW w:w="2659" w:type="dxa"/>
          </w:tcPr>
          <w:p w14:paraId="45B79FD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službenici;</w:t>
            </w:r>
          </w:p>
          <w:p w14:paraId="307C25DE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2. državni službenici </w:t>
            </w:r>
          </w:p>
        </w:tc>
      </w:tr>
      <w:tr w:rsidR="00D410A6" w:rsidRPr="008A53EA" w14:paraId="3DC06BF5" w14:textId="77777777" w:rsidTr="004F7A2A">
        <w:tc>
          <w:tcPr>
            <w:tcW w:w="2583" w:type="dxa"/>
          </w:tcPr>
          <w:p w14:paraId="26E222CD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3. Rukovodeći državni službenik </w:t>
            </w:r>
          </w:p>
        </w:tc>
        <w:tc>
          <w:tcPr>
            <w:tcW w:w="3686" w:type="dxa"/>
          </w:tcPr>
          <w:p w14:paraId="4C5DCF50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3.1. Usavršavanje u cilju efikasnijeg upravljanja ljudskim </w:t>
            </w:r>
            <w:r>
              <w:rPr>
                <w:rFonts w:ascii="Times New Roman" w:hAnsi="Times New Roman" w:cs="Times New Roman"/>
                <w:bCs/>
                <w:szCs w:val="24"/>
              </w:rPr>
              <w:t>potencijalima;</w:t>
            </w:r>
          </w:p>
          <w:p w14:paraId="45E71CC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3.2. Upravljanje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ljudskim i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materijalnim resursima;</w:t>
            </w:r>
          </w:p>
          <w:p w14:paraId="4E48140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3.3. 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napređenje vještina rukovođenja, poslovne komunikacije, timski rad;</w:t>
            </w:r>
          </w:p>
          <w:p w14:paraId="3E341AB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3.4. Motiviranost uposlenika;</w:t>
            </w:r>
          </w:p>
          <w:p w14:paraId="6FF0D835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3.5.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Tematske obuke-izvještavanje/analiziranje i programiranje/planiranje</w:t>
            </w:r>
            <w:r>
              <w:rPr>
                <w:rFonts w:ascii="Times New Roman" w:hAnsi="Times New Roman" w:cs="Times New Roman"/>
                <w:bCs/>
                <w:szCs w:val="24"/>
              </w:rPr>
              <w:t>, procjena propisa;</w:t>
            </w:r>
          </w:p>
          <w:p w14:paraId="05A35647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lastRenderedPageBreak/>
              <w:t>3.6. vještine pregovaranja, medijacija i donošenja odluka;</w:t>
            </w:r>
          </w:p>
          <w:p w14:paraId="6631A05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3.7.Okvir kompetencija u državnoj službi, zakonodavni procesi u državnoj službi, rad i radni odnosi, strateško planiranje; motiviranost i osobni razvoj, motiviranost zaposlenih, organizacija organa uprave i napredovanje u službi.</w:t>
            </w:r>
          </w:p>
        </w:tc>
        <w:tc>
          <w:tcPr>
            <w:tcW w:w="2659" w:type="dxa"/>
          </w:tcPr>
          <w:p w14:paraId="18E1B69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lastRenderedPageBreak/>
              <w:t>1.rukovodeći državni službenici</w:t>
            </w:r>
          </w:p>
          <w:p w14:paraId="2626E8DF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42DF4CC1" w14:textId="77777777" w:rsidTr="004F7A2A">
        <w:tc>
          <w:tcPr>
            <w:tcW w:w="2583" w:type="dxa"/>
          </w:tcPr>
          <w:p w14:paraId="19FA71A5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>4. Javne financije</w:t>
            </w:r>
          </w:p>
        </w:tc>
        <w:tc>
          <w:tcPr>
            <w:tcW w:w="3686" w:type="dxa"/>
          </w:tcPr>
          <w:p w14:paraId="37E6800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4.1. Javne financije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- izrada proračuna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, metodologija izrade proračuna, model participativnog budžetiranja i jačanje transparentnosti proračuna; </w:t>
            </w:r>
          </w:p>
          <w:p w14:paraId="20CAC2D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pravljanje proračunom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i razvoj programskog proračuna, prednosti i nedostaci linijskog proračuna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  <w:p w14:paraId="1DA1AFB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4.3. Izrada DOP-a(trog</w:t>
            </w:r>
            <w:r>
              <w:rPr>
                <w:rFonts w:ascii="Times New Roman" w:hAnsi="Times New Roman" w:cs="Times New Roman"/>
                <w:bCs/>
                <w:szCs w:val="24"/>
              </w:rPr>
              <w:t>odišnjeg i godišnjeg proračuna) i izjava o fiskalnoj procjeni i fiskalnoj odgovornosti</w:t>
            </w:r>
          </w:p>
          <w:p w14:paraId="5EDDB6E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4.4. Strateško planiranje;</w:t>
            </w:r>
          </w:p>
          <w:p w14:paraId="7ABE65B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4.5.Javne nabavke;</w:t>
            </w:r>
          </w:p>
          <w:p w14:paraId="7551780B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4.6, Godišnji obračun;</w:t>
            </w:r>
          </w:p>
          <w:p w14:paraId="5177385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4.7.Izrada izvještaja.</w:t>
            </w:r>
          </w:p>
        </w:tc>
        <w:tc>
          <w:tcPr>
            <w:tcW w:w="2659" w:type="dxa"/>
          </w:tcPr>
          <w:p w14:paraId="65B9C65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</w:t>
            </w:r>
          </w:p>
          <w:p w14:paraId="22FBA651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  <w:p w14:paraId="2B2844AC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 namještenici</w:t>
            </w:r>
          </w:p>
        </w:tc>
      </w:tr>
      <w:tr w:rsidR="00D410A6" w:rsidRPr="008A53EA" w14:paraId="26D5E17A" w14:textId="77777777" w:rsidTr="004F7A2A">
        <w:tc>
          <w:tcPr>
            <w:tcW w:w="2583" w:type="dxa"/>
          </w:tcPr>
          <w:p w14:paraId="0B9072E4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5. Elektronsko učenje </w:t>
            </w:r>
          </w:p>
        </w:tc>
        <w:tc>
          <w:tcPr>
            <w:tcW w:w="3686" w:type="dxa"/>
          </w:tcPr>
          <w:p w14:paraId="3F94421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5.1. </w:t>
            </w:r>
            <w:r>
              <w:rPr>
                <w:rFonts w:ascii="Times New Roman" w:hAnsi="Times New Roman" w:cs="Times New Roman"/>
                <w:bCs/>
                <w:szCs w:val="24"/>
              </w:rPr>
              <w:t>Digitalna komunikacija i  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pravni postupak;</w:t>
            </w:r>
          </w:p>
          <w:p w14:paraId="35B814B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5.2. Kurs</w:t>
            </w:r>
            <w:r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vi informatike</w:t>
            </w:r>
          </w:p>
          <w:p w14:paraId="7200933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5.3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Unapređenje vještina izrade propisa (nomotehnika);</w:t>
            </w:r>
          </w:p>
          <w:p w14:paraId="1B1B944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5.4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Izrada i primjena propisa iz radnih odnosa;</w:t>
            </w:r>
          </w:p>
          <w:p w14:paraId="0C14E4D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5.5. Disciplinski postupak;</w:t>
            </w:r>
          </w:p>
          <w:p w14:paraId="189B5BDB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5.6. Planiranje kadrovske politike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1B1F94F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5.7. Elektronska uprava.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2659" w:type="dxa"/>
          </w:tcPr>
          <w:p w14:paraId="25A16D6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</w:t>
            </w:r>
          </w:p>
          <w:p w14:paraId="3CEE63A1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  <w:p w14:paraId="2070EA36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 namještenici</w:t>
            </w:r>
          </w:p>
        </w:tc>
      </w:tr>
    </w:tbl>
    <w:p w14:paraId="7637C036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3D5CEFA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PETI (</w:t>
      </w:r>
      <w:r w:rsidRPr="008A53EA">
        <w:rPr>
          <w:rFonts w:ascii="Times New Roman" w:hAnsi="Times New Roman" w:cs="Times New Roman"/>
          <w:b/>
          <w:bCs/>
          <w:szCs w:val="24"/>
        </w:rPr>
        <w:t>V</w:t>
      </w:r>
      <w:r>
        <w:rPr>
          <w:rFonts w:ascii="Times New Roman" w:hAnsi="Times New Roman" w:cs="Times New Roman"/>
          <w:b/>
          <w:bCs/>
          <w:szCs w:val="24"/>
        </w:rPr>
        <w:t xml:space="preserve">) </w:t>
      </w:r>
      <w:r w:rsidRPr="008A53EA">
        <w:rPr>
          <w:rFonts w:ascii="Times New Roman" w:hAnsi="Times New Roman" w:cs="Times New Roman"/>
          <w:b/>
          <w:bCs/>
          <w:szCs w:val="24"/>
        </w:rPr>
        <w:t>-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VREMENSKI ROKOVI PROVOĐENJA</w:t>
      </w:r>
    </w:p>
    <w:p w14:paraId="4C72344C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44D1B8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Plan i program obuke nije kalendarski ograničen, ali je prioritiziran i osmišljen tako da kronološki prati i podržava predstojeće faze edukativnih seminara u organizaciji Agencije za  državnu službu F</w:t>
      </w:r>
      <w:r>
        <w:rPr>
          <w:rFonts w:ascii="Times New Roman" w:hAnsi="Times New Roman" w:cs="Times New Roman"/>
          <w:szCs w:val="24"/>
          <w:lang w:val="da-DK"/>
        </w:rPr>
        <w:t xml:space="preserve"> ederacije Bosne i Hercegovine.</w:t>
      </w:r>
    </w:p>
    <w:p w14:paraId="2D25F4A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 xml:space="preserve">Iako će mnoge od definiranih obuka teći paralelno, programi obuke su rangirani, u onom obimu u kojem je to bilo moguće definirati, </w:t>
      </w:r>
      <w:r>
        <w:rPr>
          <w:rFonts w:ascii="Times New Roman" w:hAnsi="Times New Roman" w:cs="Times New Roman"/>
          <w:szCs w:val="24"/>
          <w:lang w:val="da-DK"/>
        </w:rPr>
        <w:t xml:space="preserve">tako </w:t>
      </w:r>
      <w:r w:rsidRPr="008A53EA">
        <w:rPr>
          <w:rFonts w:ascii="Times New Roman" w:hAnsi="Times New Roman" w:cs="Times New Roman"/>
          <w:szCs w:val="24"/>
          <w:lang w:val="da-DK"/>
        </w:rPr>
        <w:t>da odslikavaju prioritetnost i međuovisnost unutar pojedinačnih tematskih cjelina.</w:t>
      </w:r>
    </w:p>
    <w:p w14:paraId="242809C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Prema iskustvima državnih službenika koje su već prošle kroz sličan proces, plan obuke trebalo bi da podrži rad po sektorima u Ministarstvu za pravosuđe i upravu Zeničko-dobojskog kantona u efikasnom provođenju neophodnih aktivnosti iz Programa rada Ministarstva za pravosuđe i upravu, Vlade i Skupštine Zeničko-dobojskog kantona.</w:t>
      </w:r>
    </w:p>
    <w:p w14:paraId="2F0CFAD4" w14:textId="77777777" w:rsidR="00D410A6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</w:p>
    <w:p w14:paraId="24EFBADD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  <w:lang w:val="da-DK"/>
        </w:rPr>
      </w:pPr>
      <w:r>
        <w:rPr>
          <w:rFonts w:ascii="Times New Roman" w:hAnsi="Times New Roman" w:cs="Times New Roman"/>
          <w:b/>
          <w:szCs w:val="24"/>
          <w:lang w:val="da-DK"/>
        </w:rPr>
        <w:lastRenderedPageBreak/>
        <w:t>DIO ŠESTI (</w:t>
      </w:r>
      <w:r w:rsidRPr="008A53EA">
        <w:rPr>
          <w:rFonts w:ascii="Times New Roman" w:hAnsi="Times New Roman" w:cs="Times New Roman"/>
          <w:b/>
          <w:szCs w:val="24"/>
          <w:lang w:val="da-DK"/>
        </w:rPr>
        <w:t>VI</w:t>
      </w:r>
      <w:r>
        <w:rPr>
          <w:rFonts w:ascii="Times New Roman" w:hAnsi="Times New Roman" w:cs="Times New Roman"/>
          <w:b/>
          <w:szCs w:val="24"/>
          <w:lang w:val="da-DK"/>
        </w:rPr>
        <w:t xml:space="preserve">) – </w:t>
      </w:r>
      <w:r w:rsidRPr="008A53EA">
        <w:rPr>
          <w:rFonts w:ascii="Times New Roman" w:hAnsi="Times New Roman" w:cs="Times New Roman"/>
          <w:b/>
          <w:szCs w:val="24"/>
          <w:lang w:val="da-DK"/>
        </w:rPr>
        <w:t>RIZICI</w:t>
      </w:r>
    </w:p>
    <w:p w14:paraId="1BE0704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  <w:lang w:val="da-DK"/>
        </w:rPr>
      </w:pPr>
    </w:p>
    <w:p w14:paraId="0C400BE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U smislu što kvalitetnijeg upravljanja cjelokupnim planom edukacije, identificirani su ključni rizici koji mogu imati određen ut</w:t>
      </w:r>
      <w:r>
        <w:rPr>
          <w:rFonts w:ascii="Times New Roman" w:hAnsi="Times New Roman" w:cs="Times New Roman"/>
          <w:szCs w:val="24"/>
          <w:lang w:val="da-DK"/>
        </w:rPr>
        <w:t>je</w:t>
      </w:r>
      <w:r w:rsidRPr="008A53EA">
        <w:rPr>
          <w:rFonts w:ascii="Times New Roman" w:hAnsi="Times New Roman" w:cs="Times New Roman"/>
          <w:szCs w:val="24"/>
          <w:lang w:val="da-DK"/>
        </w:rPr>
        <w:t>caj na kvalitet</w:t>
      </w:r>
      <w:r>
        <w:rPr>
          <w:rFonts w:ascii="Times New Roman" w:hAnsi="Times New Roman" w:cs="Times New Roman"/>
          <w:szCs w:val="24"/>
          <w:lang w:val="da-DK"/>
        </w:rPr>
        <w:t>u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i intenzitet provođenja ovog plana obuke. Prikaz rizika svakako nije razlog odustajanja od predviđenog plana edukacije ( i programa rada), štaviše, ovaj prikaz ima za cilj omogućiti rukovoditelju Ministarstva-ministru da, s rukovodećim državnim službenicima M</w:t>
      </w:r>
      <w:r>
        <w:rPr>
          <w:rFonts w:ascii="Times New Roman" w:hAnsi="Times New Roman" w:cs="Times New Roman"/>
          <w:szCs w:val="24"/>
          <w:lang w:val="da-DK"/>
        </w:rPr>
        <w:t>inistarstva  i u koordinaciji s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Agencijom za državnu službu, radi na </w:t>
      </w:r>
      <w:r>
        <w:rPr>
          <w:rFonts w:ascii="Times New Roman" w:hAnsi="Times New Roman" w:cs="Times New Roman"/>
          <w:szCs w:val="24"/>
          <w:lang w:val="da-DK"/>
        </w:rPr>
        <w:t>otklanjanju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rizika u smislu stvaranja uvjeta za što kvalitetniju obuku držav</w:t>
      </w:r>
      <w:r>
        <w:rPr>
          <w:rFonts w:ascii="Times New Roman" w:hAnsi="Times New Roman" w:cs="Times New Roman"/>
          <w:szCs w:val="24"/>
          <w:lang w:val="da-DK"/>
        </w:rPr>
        <w:t>n</w:t>
      </w:r>
      <w:r w:rsidRPr="008A53EA">
        <w:rPr>
          <w:rFonts w:ascii="Times New Roman" w:hAnsi="Times New Roman" w:cs="Times New Roman"/>
          <w:szCs w:val="24"/>
          <w:lang w:val="da-DK"/>
        </w:rPr>
        <w:t>ih službenika .</w:t>
      </w:r>
    </w:p>
    <w:p w14:paraId="1015EBB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400D84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436"/>
        <w:gridCol w:w="4020"/>
        <w:gridCol w:w="1606"/>
      </w:tblGrid>
      <w:tr w:rsidR="00D410A6" w:rsidRPr="008A53EA" w14:paraId="65BD880F" w14:textId="77777777" w:rsidTr="004F7A2A">
        <w:tc>
          <w:tcPr>
            <w:tcW w:w="3528" w:type="dxa"/>
          </w:tcPr>
          <w:p w14:paraId="1F75B486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</w:p>
          <w:p w14:paraId="019B29E9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Ključni rizici</w:t>
            </w:r>
          </w:p>
        </w:tc>
        <w:tc>
          <w:tcPr>
            <w:tcW w:w="4140" w:type="dxa"/>
          </w:tcPr>
          <w:p w14:paraId="38A39015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</w:p>
          <w:p w14:paraId="75DB578F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Ut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je</w:t>
            </w: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caj rizika</w:t>
            </w:r>
          </w:p>
        </w:tc>
        <w:tc>
          <w:tcPr>
            <w:tcW w:w="1620" w:type="dxa"/>
          </w:tcPr>
          <w:p w14:paraId="7ABAFDC2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  <w:p w14:paraId="72A60292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Mogućnost</w:t>
            </w:r>
          </w:p>
        </w:tc>
      </w:tr>
      <w:tr w:rsidR="00D410A6" w:rsidRPr="008A53EA" w14:paraId="32CAF022" w14:textId="77777777" w:rsidTr="004F7A2A">
        <w:tc>
          <w:tcPr>
            <w:tcW w:w="3528" w:type="dxa"/>
          </w:tcPr>
          <w:p w14:paraId="7ED42845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 xml:space="preserve">1. Nedostatak predavača u Agenciji za državnu službu FBiH vezanih za teme i iskustva drugih organa državne službe na području cijele BiH. </w:t>
            </w:r>
          </w:p>
          <w:p w14:paraId="33198C61" w14:textId="5A18A739" w:rsidR="00EB0198" w:rsidRPr="008A53EA" w:rsidRDefault="00EB0198" w:rsidP="004F7A2A">
            <w:pPr>
              <w:jc w:val="both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</w:p>
        </w:tc>
        <w:tc>
          <w:tcPr>
            <w:tcW w:w="4140" w:type="dxa"/>
          </w:tcPr>
          <w:p w14:paraId="762B3269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Nedostatak trenera vezanih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za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teme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iskustva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drugih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organa državne službe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sužava izbor za predavače i vremensku fleksibilnost. Također, angažman trenera iz inozemstva poskupljuje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edukaciju.</w:t>
            </w:r>
          </w:p>
        </w:tc>
        <w:tc>
          <w:tcPr>
            <w:tcW w:w="1620" w:type="dxa"/>
          </w:tcPr>
          <w:p w14:paraId="7239E9CA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Visoka</w:t>
            </w:r>
          </w:p>
        </w:tc>
      </w:tr>
      <w:tr w:rsidR="00D410A6" w:rsidRPr="008A53EA" w14:paraId="57EABEAB" w14:textId="77777777" w:rsidTr="004F7A2A">
        <w:tc>
          <w:tcPr>
            <w:tcW w:w="3528" w:type="dxa"/>
          </w:tcPr>
          <w:p w14:paraId="2E6B04AC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2. Razlike u kapacitetima i nivou educiranosti o pojedinim oblastima državnih službenika i edukatora Agencije za državnu službu FBIH </w:t>
            </w:r>
          </w:p>
        </w:tc>
        <w:tc>
          <w:tcPr>
            <w:tcW w:w="4140" w:type="dxa"/>
          </w:tcPr>
          <w:p w14:paraId="5A9EF66D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Razlike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nivou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educiranosti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mo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smanjiti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interes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za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obukom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pojedinih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dr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avnih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slu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benika</w:t>
            </w:r>
          </w:p>
        </w:tc>
        <w:tc>
          <w:tcPr>
            <w:tcW w:w="1620" w:type="dxa"/>
          </w:tcPr>
          <w:p w14:paraId="1F60996D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Srednja</w:t>
            </w:r>
          </w:p>
        </w:tc>
      </w:tr>
      <w:tr w:rsidR="00D410A6" w:rsidRPr="008A53EA" w14:paraId="23A6F6BA" w14:textId="77777777" w:rsidTr="004F7A2A">
        <w:tc>
          <w:tcPr>
            <w:tcW w:w="3528" w:type="dxa"/>
          </w:tcPr>
          <w:p w14:paraId="63A17851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3. Nepopunjenost određenih pozicija koje su odgovorne u resornom ministarstvima (sektor za upravu-pomoćnik ministra, upravni inspektor i dr.).</w:t>
            </w:r>
          </w:p>
        </w:tc>
        <w:tc>
          <w:tcPr>
            <w:tcW w:w="4140" w:type="dxa"/>
          </w:tcPr>
          <w:p w14:paraId="44919F3B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</w:rPr>
              <w:t>Neuspostav</w:t>
            </w:r>
            <w:r w:rsidRPr="008A53EA">
              <w:rPr>
                <w:rFonts w:ascii="Times New Roman" w:hAnsi="Times New Roman" w:cs="Times New Roman"/>
                <w:szCs w:val="24"/>
              </w:rPr>
              <w:t>ljanje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unut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8A53EA">
              <w:rPr>
                <w:rFonts w:ascii="Times New Roman" w:hAnsi="Times New Roman" w:cs="Times New Roman"/>
                <w:szCs w:val="24"/>
              </w:rPr>
              <w:t>rnjih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organizacionih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struktura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kapaciteta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okviru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pojedinih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sektora </w:t>
            </w:r>
            <w:r w:rsidRPr="008A53EA">
              <w:rPr>
                <w:rFonts w:ascii="Times New Roman" w:hAnsi="Times New Roman" w:cs="Times New Roman"/>
                <w:szCs w:val="24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drugih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unutarnjih organizacionih jedinica </w:t>
            </w:r>
            <w:r w:rsidRPr="008A53EA">
              <w:rPr>
                <w:rFonts w:ascii="Times New Roman" w:hAnsi="Times New Roman" w:cs="Times New Roman"/>
                <w:szCs w:val="24"/>
              </w:rPr>
              <w:t>uti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č</w:t>
            </w:r>
            <w:r w:rsidRPr="008A53EA">
              <w:rPr>
                <w:rFonts w:ascii="Times New Roman" w:hAnsi="Times New Roman" w:cs="Times New Roman"/>
                <w:szCs w:val="24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na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odsustvo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obuke i edukacije za njih.</w:t>
            </w:r>
          </w:p>
        </w:tc>
        <w:tc>
          <w:tcPr>
            <w:tcW w:w="1620" w:type="dxa"/>
          </w:tcPr>
          <w:p w14:paraId="2196722D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Srednja</w:t>
            </w:r>
          </w:p>
        </w:tc>
      </w:tr>
      <w:tr w:rsidR="00D410A6" w:rsidRPr="008A53EA" w14:paraId="6C163EC1" w14:textId="77777777" w:rsidTr="004F7A2A">
        <w:tc>
          <w:tcPr>
            <w:tcW w:w="3528" w:type="dxa"/>
          </w:tcPr>
          <w:p w14:paraId="5753F0E5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4. Veći broj pripravnika u Ministarstvu.</w:t>
            </w:r>
          </w:p>
          <w:p w14:paraId="4A4D6B4A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4140" w:type="dxa"/>
          </w:tcPr>
          <w:p w14:paraId="1719D784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Anga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man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ve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ć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eg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broja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pripravnika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Ministarstvu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garantira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da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ć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iste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osobe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nastaviti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svojim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radnim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anga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manom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Ministarstvu. Postoji opasnost da se obuke često obnavljaju za nove pripravnike.</w:t>
            </w:r>
          </w:p>
        </w:tc>
        <w:tc>
          <w:tcPr>
            <w:tcW w:w="1620" w:type="dxa"/>
          </w:tcPr>
          <w:p w14:paraId="556DB06E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  <w:lang w:val="bs-Latn-BA"/>
              </w:rPr>
              <w:t xml:space="preserve">Niska </w:t>
            </w:r>
          </w:p>
        </w:tc>
      </w:tr>
      <w:tr w:rsidR="00D410A6" w:rsidRPr="008A53EA" w14:paraId="3DA9B160" w14:textId="77777777" w:rsidTr="004F7A2A">
        <w:tc>
          <w:tcPr>
            <w:tcW w:w="3528" w:type="dxa"/>
          </w:tcPr>
          <w:p w14:paraId="2C72674D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5. Veća fluktuacija radne snage u Ministarstvu.</w:t>
            </w:r>
          </w:p>
        </w:tc>
        <w:tc>
          <w:tcPr>
            <w:tcW w:w="4140" w:type="dxa"/>
          </w:tcPr>
          <w:p w14:paraId="3BF1D21C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Postoji opasnost da se iste obuke često obnavljaju za novozaposlene državne službenike. </w:t>
            </w:r>
          </w:p>
        </w:tc>
        <w:tc>
          <w:tcPr>
            <w:tcW w:w="1620" w:type="dxa"/>
          </w:tcPr>
          <w:p w14:paraId="47164D8B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  <w:lang w:val="bs-Latn-BA"/>
              </w:rPr>
              <w:t>Visoka</w:t>
            </w:r>
          </w:p>
        </w:tc>
      </w:tr>
      <w:tr w:rsidR="00D410A6" w:rsidRPr="008A53EA" w14:paraId="024A0D17" w14:textId="77777777" w:rsidTr="004F7A2A">
        <w:trPr>
          <w:trHeight w:val="225"/>
        </w:trPr>
        <w:tc>
          <w:tcPr>
            <w:tcW w:w="3528" w:type="dxa"/>
          </w:tcPr>
          <w:p w14:paraId="32068E96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6. Nedefiniranost odnosa među uspostavljenim strukturama Ministarstva  (npr. među rukovodećih državnih službenika i državnih službenika).</w:t>
            </w:r>
          </w:p>
        </w:tc>
        <w:tc>
          <w:tcPr>
            <w:tcW w:w="4140" w:type="dxa"/>
          </w:tcPr>
          <w:p w14:paraId="4098DABF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Nepostojanje mogućnosti organiziranja zajedničkih i pojedinačnih obuka o temama koje podrazumijevaju jasno definirane uloge i odnose pojedinih radnih mjesta u Ministarstvu.</w:t>
            </w:r>
          </w:p>
          <w:p w14:paraId="430CAB73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581A415A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Niska</w:t>
            </w:r>
          </w:p>
        </w:tc>
      </w:tr>
      <w:tr w:rsidR="00D410A6" w:rsidRPr="008A53EA" w14:paraId="37BA6C21" w14:textId="77777777" w:rsidTr="004F7A2A">
        <w:trPr>
          <w:trHeight w:val="315"/>
        </w:trPr>
        <w:tc>
          <w:tcPr>
            <w:tcW w:w="3528" w:type="dxa"/>
          </w:tcPr>
          <w:p w14:paraId="6DE4D457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7. Nepostojanje neophodne infrastrukture za obavljanje poslova iz oblasti Ministarstva (npr. informacioni sistem za finan</w:t>
            </w: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ijsko upravljanje </w:t>
            </w:r>
            <w:r w:rsidRPr="008A53EA">
              <w:rPr>
                <w:rFonts w:ascii="Times New Roman" w:hAnsi="Times New Roman" w:cs="Times New Roman"/>
                <w:szCs w:val="24"/>
              </w:rPr>
              <w:lastRenderedPageBreak/>
              <w:t>programima pomoći drugim proračunskim korisnicima vezanim za ovo ministarstvo- sudovima, uopće zastar</w:t>
            </w:r>
            <w:r>
              <w:rPr>
                <w:rFonts w:ascii="Times New Roman" w:hAnsi="Times New Roman" w:cs="Times New Roman"/>
                <w:szCs w:val="24"/>
              </w:rPr>
              <w:t>jela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1CB2">
              <w:rPr>
                <w:rFonts w:ascii="Times New Roman" w:hAnsi="Times New Roman" w:cs="Times New Roman"/>
                <w:szCs w:val="24"/>
              </w:rPr>
              <w:t xml:space="preserve">Informaciona </w:t>
            </w:r>
            <w:r w:rsidRPr="007175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tehnologija).</w:t>
            </w:r>
          </w:p>
          <w:p w14:paraId="7EB2F528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3273F180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lastRenderedPageBreak/>
              <w:t>Suvišnost organiziranja edukacije o korištenju nepostojećeg, ali neophodnog informacionog sistema.</w:t>
            </w:r>
          </w:p>
        </w:tc>
        <w:tc>
          <w:tcPr>
            <w:tcW w:w="1620" w:type="dxa"/>
          </w:tcPr>
          <w:p w14:paraId="2504799E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Visoka</w:t>
            </w:r>
          </w:p>
        </w:tc>
      </w:tr>
      <w:tr w:rsidR="00D410A6" w:rsidRPr="008A53EA" w14:paraId="08D19499" w14:textId="77777777" w:rsidTr="004F7A2A">
        <w:trPr>
          <w:trHeight w:val="180"/>
        </w:trPr>
        <w:tc>
          <w:tcPr>
            <w:tcW w:w="3528" w:type="dxa"/>
          </w:tcPr>
          <w:p w14:paraId="05D2FDA4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8. Angažman stranih kon</w:t>
            </w: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ultanata </w:t>
            </w:r>
          </w:p>
          <w:p w14:paraId="0A593348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1B10F533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Jezičke barijere prilikom prevođenja obuka koje izvode strani predavači, tj. nesporazumi i suštinsko nerazumijevanje provedene obuke od obučenih državnih službenika ( npr. Modeli  oblikovanje budućnosti).</w:t>
            </w:r>
          </w:p>
        </w:tc>
        <w:tc>
          <w:tcPr>
            <w:tcW w:w="1620" w:type="dxa"/>
          </w:tcPr>
          <w:p w14:paraId="749B6729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Visoka</w:t>
            </w:r>
          </w:p>
        </w:tc>
      </w:tr>
      <w:tr w:rsidR="00D410A6" w:rsidRPr="008A53EA" w14:paraId="1D098C32" w14:textId="77777777" w:rsidTr="004F7A2A">
        <w:trPr>
          <w:trHeight w:val="315"/>
        </w:trPr>
        <w:tc>
          <w:tcPr>
            <w:tcW w:w="3528" w:type="dxa"/>
          </w:tcPr>
          <w:p w14:paraId="6B3E5911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  <w:lang w:val="bs-Latn-BA"/>
              </w:rPr>
              <w:t xml:space="preserve">11.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Slaba motiviranost državnih službenika za kontinuiranom i specijaliziranom obukom</w:t>
            </w:r>
          </w:p>
        </w:tc>
        <w:tc>
          <w:tcPr>
            <w:tcW w:w="4140" w:type="dxa"/>
          </w:tcPr>
          <w:p w14:paraId="51EBD6D0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Nedostatak sis</w:t>
            </w:r>
            <w:r>
              <w:rPr>
                <w:rFonts w:ascii="Times New Roman" w:hAnsi="Times New Roman" w:cs="Times New Roman"/>
                <w:bCs/>
                <w:szCs w:val="24"/>
              </w:rPr>
              <w:t>temski riješenog pitanja stimuliranja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u pogledu profesionalnog napredovanja državnih službenika u Ministarstvu.</w:t>
            </w:r>
          </w:p>
        </w:tc>
        <w:tc>
          <w:tcPr>
            <w:tcW w:w="1620" w:type="dxa"/>
          </w:tcPr>
          <w:p w14:paraId="5F9CCA4B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Srednja</w:t>
            </w:r>
          </w:p>
        </w:tc>
      </w:tr>
      <w:tr w:rsidR="00D410A6" w:rsidRPr="008A53EA" w14:paraId="7CBE8AC0" w14:textId="77777777" w:rsidTr="004F7A2A">
        <w:trPr>
          <w:trHeight w:val="180"/>
        </w:trPr>
        <w:tc>
          <w:tcPr>
            <w:tcW w:w="3528" w:type="dxa"/>
          </w:tcPr>
          <w:p w14:paraId="125411B0" w14:textId="7878EBAD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  <w:lang w:val="bs-Latn-BA"/>
              </w:rPr>
              <w:t xml:space="preserve">12. Nepostojanje vlastitih kapaciteta za pružanje obuka </w:t>
            </w:r>
            <w:r w:rsidR="00EB0198">
              <w:rPr>
                <w:rFonts w:ascii="Times New Roman" w:hAnsi="Times New Roman" w:cs="Times New Roman"/>
                <w:bCs/>
                <w:szCs w:val="24"/>
                <w:lang w:val="bs-Latn-BA"/>
              </w:rPr>
              <w:t>i nedostatak adekvatne opreme za on-line obuke</w:t>
            </w:r>
          </w:p>
        </w:tc>
        <w:tc>
          <w:tcPr>
            <w:tcW w:w="4140" w:type="dxa"/>
          </w:tcPr>
          <w:p w14:paraId="7220B143" w14:textId="77777777" w:rsidR="00EB0198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Nedefinirano pravo sudjelovanja državnih službenika kao predavača. Posljedica - mali interes za uključivanje u programe obrazovanja. Potrebito je osposobiti državne službenike kao predavače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i omogućiti obučenim državnim službenicima da budu predavači iz oblasti za koju posjeduju kompetencije.</w:t>
            </w:r>
          </w:p>
          <w:p w14:paraId="3E375744" w14:textId="72020C01" w:rsidR="00D410A6" w:rsidRPr="008A53EA" w:rsidRDefault="00EB0198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Potrebno je izvršiti nabavku računarske  opreme s odgovarajućim programima, aplikacijama (ZOOM…)</w:t>
            </w:r>
            <w:r w:rsidR="00D410A6"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za sudjelovanje  na on-line obuka.</w:t>
            </w:r>
          </w:p>
        </w:tc>
        <w:tc>
          <w:tcPr>
            <w:tcW w:w="1620" w:type="dxa"/>
          </w:tcPr>
          <w:p w14:paraId="6C1BACBC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Srednja</w:t>
            </w:r>
          </w:p>
        </w:tc>
      </w:tr>
    </w:tbl>
    <w:p w14:paraId="34DDDBAA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E40E29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A41D941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B386C01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E94309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0618DC9D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02D418A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1DC27930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48AFFAF5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23B75A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E1D49AE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4A0730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A698CB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7E4812A8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E00B07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B7F962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18B15CB2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73DE76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4CE3A3AD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40AF957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440C621C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A1CAE6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95B8447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36EE6FFC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744AE85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DIO SEDMI (</w:t>
      </w:r>
      <w:r w:rsidRPr="008A53EA">
        <w:rPr>
          <w:rFonts w:ascii="Times New Roman" w:hAnsi="Times New Roman" w:cs="Times New Roman"/>
          <w:b/>
          <w:szCs w:val="24"/>
        </w:rPr>
        <w:t>VII</w:t>
      </w:r>
      <w:r>
        <w:rPr>
          <w:rFonts w:ascii="Times New Roman" w:hAnsi="Times New Roman" w:cs="Times New Roman"/>
          <w:b/>
          <w:szCs w:val="24"/>
        </w:rPr>
        <w:t xml:space="preserve">)  </w:t>
      </w:r>
      <w:r w:rsidRPr="008A53EA">
        <w:rPr>
          <w:rFonts w:ascii="Times New Roman" w:hAnsi="Times New Roman" w:cs="Times New Roman"/>
          <w:b/>
          <w:szCs w:val="24"/>
        </w:rPr>
        <w:t>- OBVEZNOST EDUKACIJE</w:t>
      </w:r>
    </w:p>
    <w:p w14:paraId="78C14579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29931F61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Edukacija državnih službenika i namještenika je obvezna</w:t>
      </w:r>
      <w:r w:rsidRPr="008A53EA">
        <w:rPr>
          <w:rStyle w:val="Referencafusnote"/>
          <w:rFonts w:ascii="Times New Roman" w:hAnsi="Times New Roman" w:cs="Times New Roman"/>
          <w:szCs w:val="24"/>
        </w:rPr>
        <w:footnoteReference w:id="1"/>
      </w:r>
      <w:r w:rsidRPr="008A53EA">
        <w:rPr>
          <w:rFonts w:ascii="Times New Roman" w:hAnsi="Times New Roman" w:cs="Times New Roman"/>
          <w:szCs w:val="24"/>
        </w:rPr>
        <w:t>.</w:t>
      </w:r>
    </w:p>
    <w:p w14:paraId="0C279FC9" w14:textId="77777777" w:rsidR="00D410A6" w:rsidRDefault="00D410A6" w:rsidP="00D410A6">
      <w:pPr>
        <w:ind w:firstLine="1440"/>
        <w:jc w:val="both"/>
      </w:pPr>
      <w:r w:rsidRPr="008A53EA">
        <w:rPr>
          <w:rFonts w:ascii="Times New Roman" w:hAnsi="Times New Roman" w:cs="Times New Roman"/>
          <w:szCs w:val="24"/>
        </w:rPr>
        <w:t xml:space="preserve">Za izvršenje Plana zadužena je Ružica Jukić-Ezgeta, Tajnik Ministarstva, e-mail: </w:t>
      </w:r>
      <w:hyperlink r:id="rId8" w:history="1">
        <w:r w:rsidRPr="008A53EA">
          <w:rPr>
            <w:rStyle w:val="Hiperveza"/>
            <w:rFonts w:ascii="Times New Roman" w:hAnsi="Times New Roman" w:cs="Times New Roman"/>
            <w:szCs w:val="24"/>
          </w:rPr>
          <w:t>ruzica.jukic@zdk.ba</w:t>
        </w:r>
      </w:hyperlink>
    </w:p>
    <w:p w14:paraId="6729A9CC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4463F7C3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4A24C8F5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003E460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  <w:r w:rsidRPr="008A53EA">
        <w:rPr>
          <w:rFonts w:ascii="Times New Roman" w:hAnsi="Times New Roman" w:cs="Times New Roman"/>
          <w:b/>
          <w:szCs w:val="24"/>
        </w:rPr>
        <w:t xml:space="preserve">Dostaviti: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 w:rsidR="00644A15">
        <w:rPr>
          <w:rFonts w:ascii="Times New Roman" w:hAnsi="Times New Roman" w:cs="Times New Roman"/>
          <w:b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8A53EA">
        <w:rPr>
          <w:rFonts w:ascii="Times New Roman" w:hAnsi="Times New Roman" w:cs="Times New Roman"/>
          <w:b/>
          <w:szCs w:val="24"/>
        </w:rPr>
        <w:t xml:space="preserve">MINISTAR </w:t>
      </w:r>
    </w:p>
    <w:p w14:paraId="7011716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1 x Svi zaposleni u Ministarstvu </w:t>
      </w:r>
    </w:p>
    <w:p w14:paraId="6837733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1 x Premijer Kantona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8A53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Pr="008A53EA">
        <w:rPr>
          <w:rFonts w:ascii="Times New Roman" w:hAnsi="Times New Roman" w:cs="Times New Roman"/>
          <w:szCs w:val="24"/>
        </w:rPr>
        <w:t xml:space="preserve"> </w:t>
      </w:r>
      <w:r w:rsidR="0059489E">
        <w:rPr>
          <w:rFonts w:ascii="Times New Roman" w:hAnsi="Times New Roman" w:cs="Times New Roman"/>
          <w:szCs w:val="24"/>
        </w:rPr>
        <w:t>Nebojša Nikolić</w:t>
      </w:r>
    </w:p>
    <w:p w14:paraId="324C49F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PRK-a službenik</w:t>
      </w:r>
    </w:p>
    <w:p w14:paraId="33BE770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Ministarstvo financija</w:t>
      </w:r>
    </w:p>
    <w:p w14:paraId="2CE9096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Gender centar FBiH</w:t>
      </w:r>
    </w:p>
    <w:p w14:paraId="031AA7A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Agencija za državnu službu FBiH</w:t>
      </w:r>
    </w:p>
    <w:p w14:paraId="309EBFC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Centar za edukaciju sudaca i tužitelja Federacije BiH</w:t>
      </w:r>
    </w:p>
    <w:p w14:paraId="553131A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U pismohranu</w:t>
      </w:r>
    </w:p>
    <w:p w14:paraId="5B49DEA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</w:p>
    <w:p w14:paraId="3BEEAAF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i/>
          <w:sz w:val="20"/>
        </w:rPr>
      </w:pPr>
      <w:r w:rsidRPr="008A53EA">
        <w:rPr>
          <w:rFonts w:ascii="Times New Roman" w:hAnsi="Times New Roman" w:cs="Times New Roman"/>
          <w:b/>
          <w:i/>
          <w:sz w:val="20"/>
        </w:rPr>
        <w:t>Napomena:</w:t>
      </w:r>
    </w:p>
    <w:p w14:paraId="4E21B5D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  <w:r w:rsidRPr="008A53EA">
        <w:rPr>
          <w:rFonts w:ascii="Times New Roman" w:hAnsi="Times New Roman" w:cs="Times New Roman"/>
          <w:sz w:val="20"/>
        </w:rPr>
        <w:t>Cilj edukativnih seminara na koje upućujemo naše službenike i namještenike kao i onih koje sami održavamo za naše uposlenike  je pružiti korisne savjete kao i sudjelovati na svim radionicama na kojima se usvajaju tehnike i metode nužne za uspješan rad uposlenika u Ministarstvu u ovom izazovnom vremenu u kojem danas djelujemo.</w:t>
      </w:r>
    </w:p>
    <w:p w14:paraId="7E492F4C" w14:textId="77777777" w:rsidR="00D410A6" w:rsidRPr="008A53EA" w:rsidRDefault="00D410A6" w:rsidP="00D410A6">
      <w:pPr>
        <w:pStyle w:val="Uvuenotijeloteksta"/>
        <w:ind w:firstLine="0"/>
        <w:jc w:val="both"/>
        <w:rPr>
          <w:b/>
          <w:i/>
          <w:sz w:val="20"/>
          <w:szCs w:val="20"/>
        </w:rPr>
      </w:pPr>
      <w:r w:rsidRPr="008A53EA">
        <w:rPr>
          <w:sz w:val="20"/>
          <w:szCs w:val="20"/>
        </w:rPr>
        <w:t>Od svih djelatnika Ministarstva očekujemo maksimalan angažman i povećan radni učinak što zahtijeva fleksibilnost i pril</w:t>
      </w:r>
      <w:r>
        <w:rPr>
          <w:sz w:val="20"/>
          <w:szCs w:val="20"/>
        </w:rPr>
        <w:t>a</w:t>
      </w:r>
      <w:r w:rsidRPr="008A53EA">
        <w:rPr>
          <w:sz w:val="20"/>
          <w:szCs w:val="20"/>
        </w:rPr>
        <w:t xml:space="preserve">godljivost nastalim situacijama. U trenucima globalne krize neophodno je da svi zaposlenici Ministarstva </w:t>
      </w:r>
      <w:r w:rsidRPr="008A53EA">
        <w:rPr>
          <w:color w:val="000000"/>
          <w:sz w:val="20"/>
          <w:szCs w:val="20"/>
        </w:rPr>
        <w:t xml:space="preserve"> fokusiraju svoju energiju na povećanje radne učinkovitosti kontinuiranim ulaganjem u svoj osobni i profesionalni razvoj unapređivanjem poslovnih znanja i vještina. Novi poslovni zahtjevi i očekivanja kod rukovodećih državnih službenika odnosno Tajnika Ministarstva, pomoćnika ministra i drugih državnih službenika kao i namještenika stvaraju dodatan pritisak i stres na radnom mjestu raste. Djelatnici u svojoj komunikaciji s kolegama i suradnicima te strankama ne predstavlja samo sebe nego u svojim nastupima oni su  odraz svoj</w:t>
      </w:r>
      <w:r>
        <w:rPr>
          <w:color w:val="000000"/>
          <w:sz w:val="20"/>
          <w:szCs w:val="20"/>
        </w:rPr>
        <w:t>e</w:t>
      </w:r>
      <w:r w:rsidRPr="008A53EA">
        <w:rPr>
          <w:color w:val="000000"/>
          <w:sz w:val="20"/>
          <w:szCs w:val="20"/>
        </w:rPr>
        <w:t>g Ministarstva pa i cijele uprave Zeničko-dobojskog kantona. Za njih je vrlo važno konstantno njegovati svoj osobni i poslovni imidž, znati kako se nositi sa stresom i naučiti ga reducirati</w:t>
      </w:r>
      <w:r>
        <w:rPr>
          <w:color w:val="000000"/>
          <w:sz w:val="20"/>
          <w:szCs w:val="20"/>
        </w:rPr>
        <w:t>,</w:t>
      </w:r>
      <w:r w:rsidRPr="008A53EA">
        <w:rPr>
          <w:color w:val="000000"/>
          <w:sz w:val="20"/>
          <w:szCs w:val="20"/>
        </w:rPr>
        <w:t xml:space="preserve"> te kako utjecati na razvoj vlastite kreativnosti</w:t>
      </w:r>
      <w:r>
        <w:rPr>
          <w:color w:val="000000"/>
          <w:sz w:val="20"/>
          <w:szCs w:val="20"/>
        </w:rPr>
        <w:t xml:space="preserve"> i osobnih kompetencija</w:t>
      </w:r>
      <w:r w:rsidRPr="008A53EA">
        <w:rPr>
          <w:color w:val="000000"/>
          <w:sz w:val="20"/>
          <w:szCs w:val="20"/>
        </w:rPr>
        <w:t xml:space="preserve">, a sve u svrhu još bolji poslovnih rezultata i napredovanja rada </w:t>
      </w:r>
      <w:r>
        <w:rPr>
          <w:color w:val="000000"/>
          <w:sz w:val="20"/>
          <w:szCs w:val="20"/>
        </w:rPr>
        <w:t>ka</w:t>
      </w:r>
      <w:r w:rsidRPr="008A53EA">
        <w:rPr>
          <w:color w:val="000000"/>
          <w:sz w:val="20"/>
          <w:szCs w:val="20"/>
        </w:rPr>
        <w:t>ntonalne uprave  posebno rada Ministarstva za pravosuđe i u</w:t>
      </w:r>
      <w:r>
        <w:rPr>
          <w:color w:val="000000"/>
          <w:sz w:val="20"/>
          <w:szCs w:val="20"/>
        </w:rPr>
        <w:t xml:space="preserve">pravu Zeničko-dobojskog kantona. U tom cilju, </w:t>
      </w:r>
      <w:r w:rsidRPr="008A53EA">
        <w:rPr>
          <w:color w:val="000000"/>
          <w:sz w:val="20"/>
          <w:szCs w:val="20"/>
        </w:rPr>
        <w:t xml:space="preserve"> molimo sve Vaše sugestije, primjedbe i prijedloge na predloženi Plan </w:t>
      </w:r>
      <w:r>
        <w:rPr>
          <w:color w:val="000000"/>
          <w:sz w:val="20"/>
          <w:szCs w:val="20"/>
        </w:rPr>
        <w:t>e</w:t>
      </w:r>
      <w:r w:rsidRPr="008A53EA">
        <w:rPr>
          <w:color w:val="000000"/>
          <w:sz w:val="20"/>
          <w:szCs w:val="20"/>
        </w:rPr>
        <w:t>dukacije dostavite Tajn</w:t>
      </w:r>
      <w:r>
        <w:rPr>
          <w:color w:val="000000"/>
          <w:sz w:val="20"/>
          <w:szCs w:val="20"/>
        </w:rPr>
        <w:t>i</w:t>
      </w:r>
      <w:r w:rsidRPr="008A53EA">
        <w:rPr>
          <w:color w:val="000000"/>
          <w:sz w:val="20"/>
          <w:szCs w:val="20"/>
        </w:rPr>
        <w:t xml:space="preserve">ku Ministarstva za pravosuđe i upravu Zeničko-dobojskog kantona, </w:t>
      </w:r>
      <w:r w:rsidRPr="008A53EA">
        <w:rPr>
          <w:b/>
          <w:i/>
          <w:color w:val="000000"/>
          <w:sz w:val="20"/>
          <w:szCs w:val="20"/>
          <w:u w:val="single"/>
        </w:rPr>
        <w:t>Ružici Jukić-Ezgeta, broj telefona</w:t>
      </w:r>
      <w:r w:rsidRPr="008A53EA">
        <w:rPr>
          <w:color w:val="000000"/>
          <w:sz w:val="20"/>
          <w:szCs w:val="20"/>
        </w:rPr>
        <w:t xml:space="preserve">: </w:t>
      </w:r>
      <w:r w:rsidRPr="008A53EA">
        <w:rPr>
          <w:b/>
          <w:i/>
          <w:sz w:val="20"/>
          <w:szCs w:val="20"/>
        </w:rPr>
        <w:t xml:space="preserve">032/460 740;  </w:t>
      </w:r>
      <w:r w:rsidRPr="008A53EA">
        <w:rPr>
          <w:i/>
          <w:sz w:val="20"/>
          <w:szCs w:val="20"/>
        </w:rPr>
        <w:t>fa</w:t>
      </w:r>
      <w:r>
        <w:rPr>
          <w:i/>
          <w:sz w:val="20"/>
          <w:szCs w:val="20"/>
        </w:rPr>
        <w:t xml:space="preserve">ks, </w:t>
      </w:r>
      <w:r w:rsidRPr="008A53EA">
        <w:rPr>
          <w:i/>
          <w:sz w:val="20"/>
          <w:szCs w:val="20"/>
        </w:rPr>
        <w:t xml:space="preserve"> broj</w:t>
      </w:r>
      <w:r w:rsidRPr="008A53EA">
        <w:rPr>
          <w:b/>
          <w:i/>
          <w:sz w:val="20"/>
          <w:szCs w:val="20"/>
        </w:rPr>
        <w:t xml:space="preserve">: 032/460 742; e mail: ruzica.jukic@ zdk.ba </w:t>
      </w:r>
    </w:p>
    <w:p w14:paraId="58A87A0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</w:p>
    <w:p w14:paraId="525E75D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</w:p>
    <w:p w14:paraId="0CDAEF3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 w:val="20"/>
        </w:rPr>
      </w:pPr>
    </w:p>
    <w:p w14:paraId="46185A2A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2F47CBC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70619F48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6C286F03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6637A89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004CB036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1910AFE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303A0CAA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3E049760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51302414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EE4E3D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OBRAZAC </w:t>
      </w:r>
      <w:r w:rsidRPr="008A53EA">
        <w:rPr>
          <w:rFonts w:ascii="Times New Roman" w:hAnsi="Times New Roman" w:cs="Times New Roman"/>
          <w:b/>
          <w:bCs/>
          <w:szCs w:val="24"/>
        </w:rPr>
        <w:t>1. Forma prijave u Ministarstvu za pravosuđe i upravu Zeničko-dobojskog kantona</w:t>
      </w:r>
    </w:p>
    <w:p w14:paraId="6E04868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3EA95BA2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022D1C1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noProof/>
          <w:szCs w:val="24"/>
          <w:lang w:val="bs-Latn-BA" w:eastAsia="bs-Latn-BA"/>
        </w:rPr>
        <w:drawing>
          <wp:inline distT="0" distB="0" distL="0" distR="0" wp14:anchorId="1B02D17D" wp14:editId="562B5A29">
            <wp:extent cx="5886450" cy="971550"/>
            <wp:effectExtent l="19050" t="0" r="0" b="0"/>
            <wp:docPr id="6" name="Picture 2" descr="memo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A4CDC" w14:textId="7CF9861C" w:rsidR="00D410A6" w:rsidRPr="008A53EA" w:rsidRDefault="00D410A6" w:rsidP="00D410A6">
      <w:pPr>
        <w:pStyle w:val="Opisslike"/>
        <w:rPr>
          <w:sz w:val="24"/>
          <w:szCs w:val="24"/>
        </w:rPr>
      </w:pPr>
      <w:r w:rsidRPr="008A53EA">
        <w:rPr>
          <w:sz w:val="24"/>
          <w:szCs w:val="24"/>
        </w:rPr>
        <w:t>Broj: 06/02-</w:t>
      </w:r>
      <w:r>
        <w:rPr>
          <w:sz w:val="24"/>
          <w:szCs w:val="24"/>
        </w:rPr>
        <w:t xml:space="preserve">          </w:t>
      </w:r>
      <w:r w:rsidRPr="008A53EA">
        <w:rPr>
          <w:sz w:val="24"/>
          <w:szCs w:val="24"/>
        </w:rPr>
        <w:t xml:space="preserve">              /</w:t>
      </w:r>
      <w:r w:rsidR="008A2158">
        <w:rPr>
          <w:sz w:val="24"/>
          <w:szCs w:val="24"/>
        </w:rPr>
        <w:t>2</w:t>
      </w:r>
      <w:r w:rsidR="002B0076">
        <w:rPr>
          <w:sz w:val="24"/>
          <w:szCs w:val="24"/>
        </w:rPr>
        <w:t>1</w:t>
      </w:r>
    </w:p>
    <w:p w14:paraId="15834C7F" w14:textId="50A428ED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Zenica, </w:t>
      </w:r>
      <w:r w:rsidRPr="008A53EA">
        <w:rPr>
          <w:rFonts w:ascii="Times New Roman" w:hAnsi="Times New Roman" w:cs="Times New Roman"/>
          <w:b/>
          <w:bCs/>
          <w:szCs w:val="24"/>
          <w:u w:val="single"/>
        </w:rPr>
        <w:t xml:space="preserve">                        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 </w:t>
      </w:r>
      <w:r w:rsidR="008A2158">
        <w:rPr>
          <w:rFonts w:ascii="Times New Roman" w:hAnsi="Times New Roman" w:cs="Times New Roman"/>
          <w:b/>
          <w:bCs/>
          <w:szCs w:val="24"/>
        </w:rPr>
        <w:t>202</w:t>
      </w:r>
      <w:r w:rsidR="002B0076">
        <w:rPr>
          <w:rFonts w:ascii="Times New Roman" w:hAnsi="Times New Roman" w:cs="Times New Roman"/>
          <w:b/>
          <w:bCs/>
          <w:szCs w:val="24"/>
        </w:rPr>
        <w:t>1</w:t>
      </w:r>
      <w:r w:rsidRPr="008A53EA">
        <w:rPr>
          <w:rFonts w:ascii="Times New Roman" w:hAnsi="Times New Roman" w:cs="Times New Roman"/>
          <w:b/>
          <w:bCs/>
          <w:szCs w:val="24"/>
        </w:rPr>
        <w:t>. godine</w:t>
      </w:r>
    </w:p>
    <w:p w14:paraId="691A73E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6DE82D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14D9AD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939064F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Prijava za  sudionika</w:t>
      </w:r>
      <w:r>
        <w:rPr>
          <w:rFonts w:ascii="Times New Roman" w:hAnsi="Times New Roman" w:cs="Times New Roman"/>
          <w:b/>
          <w:bCs/>
          <w:szCs w:val="24"/>
        </w:rPr>
        <w:t>/icu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za  seminar/edukaciju/okrugli stola/javnu raspravu  i dr.</w:t>
      </w:r>
    </w:p>
    <w:p w14:paraId="4BB4025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3CB27F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0"/>
        <w:gridCol w:w="2112"/>
        <w:gridCol w:w="4342"/>
        <w:gridCol w:w="1928"/>
      </w:tblGrid>
      <w:tr w:rsidR="00D410A6" w:rsidRPr="008A53EA" w14:paraId="196D461D" w14:textId="77777777" w:rsidTr="004F7A2A">
        <w:tc>
          <w:tcPr>
            <w:tcW w:w="650" w:type="dxa"/>
          </w:tcPr>
          <w:p w14:paraId="33C9E0F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2C8253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348A5BE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Red. broj</w:t>
            </w:r>
          </w:p>
        </w:tc>
        <w:tc>
          <w:tcPr>
            <w:tcW w:w="2158" w:type="dxa"/>
          </w:tcPr>
          <w:p w14:paraId="050B400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BA4AD8E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7A2E5F9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IME I PREZIME</w:t>
            </w:r>
          </w:p>
        </w:tc>
        <w:tc>
          <w:tcPr>
            <w:tcW w:w="4500" w:type="dxa"/>
          </w:tcPr>
          <w:p w14:paraId="5F5D3C9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6E9B94F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FUNKCIJA</w:t>
            </w:r>
          </w:p>
          <w:p w14:paraId="1F76C060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Tajnik Ministarstva, pomoćnik ministra, stručni savjetnik, stručni suradnik,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Kantonalni upravni inspektor,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namještenik...)</w:t>
            </w:r>
          </w:p>
          <w:p w14:paraId="29BEF0F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1D2E7E75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BB622BA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55EF35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Hoće </w:t>
            </w: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li će koristiti uslugu noćenja</w:t>
            </w:r>
          </w:p>
          <w:p w14:paraId="16AA2C2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DA/NE</w:t>
            </w:r>
          </w:p>
        </w:tc>
      </w:tr>
      <w:tr w:rsidR="00D410A6" w:rsidRPr="008A53EA" w14:paraId="190510EF" w14:textId="77777777" w:rsidTr="004F7A2A">
        <w:tc>
          <w:tcPr>
            <w:tcW w:w="650" w:type="dxa"/>
          </w:tcPr>
          <w:p w14:paraId="10278DDF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1.</w:t>
            </w:r>
          </w:p>
        </w:tc>
        <w:tc>
          <w:tcPr>
            <w:tcW w:w="2158" w:type="dxa"/>
          </w:tcPr>
          <w:p w14:paraId="587A547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68082D4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1CBCFB6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684B44E6" w14:textId="77777777" w:rsidTr="004F7A2A">
        <w:tc>
          <w:tcPr>
            <w:tcW w:w="650" w:type="dxa"/>
          </w:tcPr>
          <w:p w14:paraId="72675FF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2.</w:t>
            </w:r>
          </w:p>
        </w:tc>
        <w:tc>
          <w:tcPr>
            <w:tcW w:w="2158" w:type="dxa"/>
          </w:tcPr>
          <w:p w14:paraId="02DA4B7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0B8E1D6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660BA87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59D84D6F" w14:textId="77777777" w:rsidTr="004F7A2A">
        <w:tc>
          <w:tcPr>
            <w:tcW w:w="650" w:type="dxa"/>
          </w:tcPr>
          <w:p w14:paraId="2A9F0E6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3.</w:t>
            </w:r>
          </w:p>
        </w:tc>
        <w:tc>
          <w:tcPr>
            <w:tcW w:w="2158" w:type="dxa"/>
          </w:tcPr>
          <w:p w14:paraId="32F7B5D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6407FD0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2183D6E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7C16C81D" w14:textId="77777777" w:rsidTr="004F7A2A">
        <w:tc>
          <w:tcPr>
            <w:tcW w:w="650" w:type="dxa"/>
          </w:tcPr>
          <w:p w14:paraId="5A1F7C48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4.</w:t>
            </w:r>
          </w:p>
        </w:tc>
        <w:tc>
          <w:tcPr>
            <w:tcW w:w="2158" w:type="dxa"/>
          </w:tcPr>
          <w:p w14:paraId="04EFB1A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7A7ED87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6F4318A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40438591" w14:textId="77777777" w:rsidTr="004F7A2A">
        <w:tc>
          <w:tcPr>
            <w:tcW w:w="650" w:type="dxa"/>
          </w:tcPr>
          <w:p w14:paraId="1107F8F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5.</w:t>
            </w:r>
          </w:p>
        </w:tc>
        <w:tc>
          <w:tcPr>
            <w:tcW w:w="2158" w:type="dxa"/>
          </w:tcPr>
          <w:p w14:paraId="79E631D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0F13858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7AF5BC3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515FC025" w14:textId="77777777" w:rsidTr="004F7A2A">
        <w:tc>
          <w:tcPr>
            <w:tcW w:w="650" w:type="dxa"/>
          </w:tcPr>
          <w:p w14:paraId="7967ED01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6.</w:t>
            </w:r>
          </w:p>
        </w:tc>
        <w:tc>
          <w:tcPr>
            <w:tcW w:w="2158" w:type="dxa"/>
          </w:tcPr>
          <w:p w14:paraId="22FC3DB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41D792B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0624EB3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21C70DE8" w14:textId="77777777" w:rsidTr="004F7A2A">
        <w:tc>
          <w:tcPr>
            <w:tcW w:w="650" w:type="dxa"/>
          </w:tcPr>
          <w:p w14:paraId="615B2341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7.</w:t>
            </w:r>
          </w:p>
        </w:tc>
        <w:tc>
          <w:tcPr>
            <w:tcW w:w="2158" w:type="dxa"/>
          </w:tcPr>
          <w:p w14:paraId="0064705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2835CF5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3360C08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4EEAB9D0" w14:textId="77777777" w:rsidTr="004F7A2A">
        <w:tc>
          <w:tcPr>
            <w:tcW w:w="650" w:type="dxa"/>
          </w:tcPr>
          <w:p w14:paraId="6C6D315B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8.</w:t>
            </w:r>
          </w:p>
        </w:tc>
        <w:tc>
          <w:tcPr>
            <w:tcW w:w="2158" w:type="dxa"/>
          </w:tcPr>
          <w:p w14:paraId="340B531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31805E7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24B500C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0536110E" w14:textId="77777777" w:rsidTr="004F7A2A">
        <w:tc>
          <w:tcPr>
            <w:tcW w:w="650" w:type="dxa"/>
          </w:tcPr>
          <w:p w14:paraId="1DE7484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9.</w:t>
            </w:r>
          </w:p>
        </w:tc>
        <w:tc>
          <w:tcPr>
            <w:tcW w:w="2158" w:type="dxa"/>
          </w:tcPr>
          <w:p w14:paraId="4CCC1B2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4D3AF88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6A5CCD1F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0639040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545D48E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19C1B7A2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37AE77CD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3B36C4E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SUGLASAN                                                                                             M I N I S T A R </w:t>
      </w:r>
    </w:p>
    <w:p w14:paraId="3F2D563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</w:t>
      </w:r>
    </w:p>
    <w:p w14:paraId="49517CE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632A774" w14:textId="77777777" w:rsidR="00D410A6" w:rsidRPr="00DC0038" w:rsidRDefault="00D410A6" w:rsidP="00D410A6">
      <w:pPr>
        <w:jc w:val="both"/>
        <w:rPr>
          <w:rFonts w:ascii="Times New Roman" w:hAnsi="Times New Roman" w:cs="Times New Roman"/>
          <w:bCs/>
          <w:i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DA / NE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</w:t>
      </w:r>
      <w:r w:rsidR="008A2158">
        <w:rPr>
          <w:rFonts w:ascii="Times New Roman" w:hAnsi="Times New Roman" w:cs="Times New Roman"/>
          <w:b/>
          <w:bCs/>
          <w:szCs w:val="24"/>
        </w:rPr>
        <w:t>Nebojša Nikolić</w:t>
      </w:r>
    </w:p>
    <w:p w14:paraId="704EE3A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1D81828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0C7A03EA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 </w:t>
      </w:r>
    </w:p>
    <w:sectPr w:rsidR="00D410A6" w:rsidRPr="008A53EA" w:rsidSect="0005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3EBD" w14:textId="77777777" w:rsidR="00FD0F12" w:rsidRDefault="00FD0F12" w:rsidP="00D410A6">
      <w:r>
        <w:separator/>
      </w:r>
    </w:p>
  </w:endnote>
  <w:endnote w:type="continuationSeparator" w:id="0">
    <w:p w14:paraId="39A23400" w14:textId="77777777" w:rsidR="00FD0F12" w:rsidRDefault="00FD0F12" w:rsidP="00D4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4D61" w14:textId="77777777" w:rsidR="00FD0F12" w:rsidRDefault="00FD0F12" w:rsidP="00D410A6">
      <w:r>
        <w:separator/>
      </w:r>
    </w:p>
  </w:footnote>
  <w:footnote w:type="continuationSeparator" w:id="0">
    <w:p w14:paraId="419B5A05" w14:textId="77777777" w:rsidR="00FD0F12" w:rsidRDefault="00FD0F12" w:rsidP="00D410A6">
      <w:r>
        <w:continuationSeparator/>
      </w:r>
    </w:p>
  </w:footnote>
  <w:footnote w:id="1">
    <w:p w14:paraId="2ACF74E1" w14:textId="77777777" w:rsidR="00D410A6" w:rsidRPr="0003724C" w:rsidRDefault="00D410A6" w:rsidP="00D410A6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3724C">
        <w:rPr>
          <w:rFonts w:ascii="Times New Roman" w:hAnsi="Times New Roman" w:cs="Times New Roman"/>
          <w:bCs/>
          <w:sz w:val="16"/>
          <w:szCs w:val="16"/>
        </w:rPr>
        <w:t>Potreba edukacije državnih službenika i namještenika prepoznata je od strane menadžmenta Vlade Zeničko-dobojskog kantona te je Odlukom o strateškim ciljevima, indikatorim</w:t>
      </w:r>
      <w:r>
        <w:rPr>
          <w:rFonts w:ascii="Times New Roman" w:hAnsi="Times New Roman" w:cs="Times New Roman"/>
          <w:bCs/>
          <w:sz w:val="16"/>
          <w:szCs w:val="16"/>
        </w:rPr>
        <w:t>a ostvarenja i ciljevima za 201</w:t>
      </w:r>
      <w:r w:rsidR="0071617E">
        <w:rPr>
          <w:rFonts w:ascii="Times New Roman" w:hAnsi="Times New Roman" w:cs="Times New Roman"/>
          <w:bCs/>
          <w:sz w:val="16"/>
          <w:szCs w:val="16"/>
        </w:rPr>
        <w:t>9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. </w:t>
      </w:r>
      <w:r>
        <w:rPr>
          <w:rFonts w:ascii="Times New Roman" w:hAnsi="Times New Roman" w:cs="Times New Roman"/>
          <w:bCs/>
          <w:sz w:val="16"/>
          <w:szCs w:val="16"/>
        </w:rPr>
        <w:t>g</w:t>
      </w:r>
      <w:r w:rsidRPr="0003724C">
        <w:rPr>
          <w:rFonts w:ascii="Times New Roman" w:hAnsi="Times New Roman" w:cs="Times New Roman"/>
          <w:bCs/>
          <w:sz w:val="16"/>
          <w:szCs w:val="16"/>
        </w:rPr>
        <w:t>odinu</w:t>
      </w:r>
      <w:r>
        <w:rPr>
          <w:rFonts w:ascii="Times New Roman" w:hAnsi="Times New Roman" w:cs="Times New Roman"/>
          <w:bCs/>
          <w:sz w:val="16"/>
          <w:szCs w:val="16"/>
        </w:rPr>
        <w:t>,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za organe uprave i službe za upravu Zeničko-dobojskog kantona</w:t>
      </w:r>
      <w:r>
        <w:rPr>
          <w:rFonts w:ascii="Times New Roman" w:hAnsi="Times New Roman" w:cs="Times New Roman"/>
          <w:bCs/>
          <w:sz w:val="16"/>
          <w:szCs w:val="16"/>
        </w:rPr>
        <w:t xml:space="preserve"> i Izjavom o politici i ciljevima kvaliteta,  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B36681">
        <w:rPr>
          <w:rFonts w:ascii="Times New Roman" w:hAnsi="Times New Roman" w:cs="Times New Roman"/>
          <w:bCs/>
          <w:sz w:val="16"/>
          <w:szCs w:val="16"/>
        </w:rPr>
        <w:t>broj: 02-42-</w:t>
      </w:r>
      <w:r w:rsidR="0071617E">
        <w:rPr>
          <w:rFonts w:ascii="Times New Roman" w:hAnsi="Times New Roman" w:cs="Times New Roman"/>
          <w:bCs/>
          <w:sz w:val="16"/>
          <w:szCs w:val="16"/>
        </w:rPr>
        <w:t>5245-1/19 od 28.3.2019.</w:t>
      </w:r>
      <w:r>
        <w:rPr>
          <w:rFonts w:ascii="Times New Roman" w:hAnsi="Times New Roman" w:cs="Times New Roman"/>
          <w:bCs/>
          <w:sz w:val="16"/>
          <w:szCs w:val="16"/>
        </w:rPr>
        <w:t xml:space="preserve"> godine </w:t>
      </w:r>
      <w:r w:rsidRPr="00B36681">
        <w:rPr>
          <w:rFonts w:ascii="Times New Roman" w:hAnsi="Times New Roman" w:cs="Times New Roman"/>
          <w:bCs/>
          <w:sz w:val="16"/>
          <w:szCs w:val="16"/>
        </w:rPr>
        <w:t xml:space="preserve">kao strateški cilj </w:t>
      </w:r>
      <w:r>
        <w:rPr>
          <w:rFonts w:ascii="Times New Roman" w:hAnsi="Times New Roman" w:cs="Times New Roman"/>
          <w:bCs/>
          <w:sz w:val="16"/>
          <w:szCs w:val="16"/>
        </w:rPr>
        <w:t xml:space="preserve"> nije utvrđena </w:t>
      </w:r>
      <w:r w:rsidRPr="00B36681">
        <w:rPr>
          <w:rFonts w:ascii="Times New Roman" w:hAnsi="Times New Roman" w:cs="Times New Roman"/>
          <w:bCs/>
          <w:sz w:val="16"/>
          <w:szCs w:val="16"/>
        </w:rPr>
        <w:t xml:space="preserve">  obvezna „edukacija uposlenih“ u vidu kontinuiranog poboljšanja nivoa, znanja stručne osposobljenosti i komentencija zaposlenih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i dr.</w:t>
      </w:r>
      <w:r>
        <w:rPr>
          <w:rFonts w:ascii="Times New Roman" w:hAnsi="Times New Roman" w:cs="Times New Roman"/>
          <w:bCs/>
          <w:sz w:val="16"/>
          <w:szCs w:val="16"/>
        </w:rPr>
        <w:t>, ali je predviđena kao „potrebna akcija“ za pojedine Strateške ciljeve.</w:t>
      </w:r>
    </w:p>
    <w:p w14:paraId="73C395BB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2"/>
        </w:rPr>
      </w:pPr>
    </w:p>
    <w:p w14:paraId="31541767" w14:textId="77777777" w:rsidR="00D410A6" w:rsidRDefault="00D410A6" w:rsidP="00D410A6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70FC"/>
    <w:multiLevelType w:val="hybridMultilevel"/>
    <w:tmpl w:val="D0AE39A4"/>
    <w:lvl w:ilvl="0" w:tplc="3856BC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6"/>
    <w:rsid w:val="001F43E9"/>
    <w:rsid w:val="002B0076"/>
    <w:rsid w:val="004274DE"/>
    <w:rsid w:val="00557A3B"/>
    <w:rsid w:val="0059489E"/>
    <w:rsid w:val="00644A15"/>
    <w:rsid w:val="0071617E"/>
    <w:rsid w:val="007415CE"/>
    <w:rsid w:val="00782FFA"/>
    <w:rsid w:val="008A2158"/>
    <w:rsid w:val="00942937"/>
    <w:rsid w:val="00B14978"/>
    <w:rsid w:val="00C353F2"/>
    <w:rsid w:val="00D07E70"/>
    <w:rsid w:val="00D410A6"/>
    <w:rsid w:val="00EB0198"/>
    <w:rsid w:val="00EF6C8E"/>
    <w:rsid w:val="00F54A30"/>
    <w:rsid w:val="00FA79D6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F699"/>
  <w15:chartTrackingRefBased/>
  <w15:docId w15:val="{61114D79-9D7D-45E0-9C43-59DAC07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A6"/>
    <w:pPr>
      <w:spacing w:after="0" w:line="240" w:lineRule="auto"/>
    </w:pPr>
    <w:rPr>
      <w:rFonts w:ascii="Arial" w:eastAsia="Times New Roman" w:hAnsi="Arial" w:cs="Arial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410A6"/>
    <w:pPr>
      <w:jc w:val="both"/>
    </w:pPr>
    <w:rPr>
      <w:rFonts w:ascii="Times New Roman" w:hAnsi="Times New Roman" w:cs="Times New Roman"/>
      <w:b/>
      <w:bCs/>
      <w:sz w:val="22"/>
    </w:rPr>
  </w:style>
  <w:style w:type="paragraph" w:styleId="Tekstfusnote">
    <w:name w:val="footnote text"/>
    <w:basedOn w:val="Normal"/>
    <w:link w:val="TekstfusnoteChar"/>
    <w:semiHidden/>
    <w:rsid w:val="00D410A6"/>
    <w:rPr>
      <w:sz w:val="20"/>
    </w:rPr>
  </w:style>
  <w:style w:type="character" w:customStyle="1" w:styleId="TekstfusnoteChar">
    <w:name w:val="Tekst fusnote Char"/>
    <w:basedOn w:val="Zadanifontodlomka"/>
    <w:link w:val="Tekstfusnote"/>
    <w:semiHidden/>
    <w:rsid w:val="00D410A6"/>
    <w:rPr>
      <w:rFonts w:ascii="Arial" w:eastAsia="Times New Roman" w:hAnsi="Arial" w:cs="Arial"/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rsid w:val="00D410A6"/>
    <w:rPr>
      <w:vertAlign w:val="superscript"/>
    </w:rPr>
  </w:style>
  <w:style w:type="table" w:styleId="Reetkatablice">
    <w:name w:val="Table Grid"/>
    <w:basedOn w:val="Obinatablica"/>
    <w:rsid w:val="00D4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D410A6"/>
    <w:pPr>
      <w:ind w:firstLine="1440"/>
    </w:pPr>
    <w:rPr>
      <w:rFonts w:ascii="Times New Roman" w:hAnsi="Times New Roman" w:cs="Times New Roman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D410A6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rsid w:val="00D410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43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43E9"/>
    <w:rPr>
      <w:rFonts w:ascii="Segoe UI" w:eastAsia="Times New Roman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EB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a.jukic@zdk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3692</Words>
  <Characters>21048</Characters>
  <Application>Microsoft Office Word</Application>
  <DocSecurity>0</DocSecurity>
  <Lines>175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Jukic-Ezgeta</dc:creator>
  <cp:keywords/>
  <dc:description/>
  <cp:lastModifiedBy>Ruzica Jukic-Ezgeta</cp:lastModifiedBy>
  <cp:revision>2</cp:revision>
  <cp:lastPrinted>2020-01-07T11:38:00Z</cp:lastPrinted>
  <dcterms:created xsi:type="dcterms:W3CDTF">2021-12-13T14:46:00Z</dcterms:created>
  <dcterms:modified xsi:type="dcterms:W3CDTF">2021-12-13T14:46:00Z</dcterms:modified>
</cp:coreProperties>
</file>